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EE5" w:rsidRPr="009D7EE5" w:rsidRDefault="009D7EE5" w:rsidP="009D7EE5">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val="kk-KZ" w:eastAsia="ru-RU"/>
        </w:rPr>
      </w:pPr>
      <w:r>
        <w:rPr>
          <w:rFonts w:ascii="Times New Roman" w:eastAsia="Times New Roman" w:hAnsi="Times New Roman" w:cs="Times New Roman"/>
          <w:b/>
          <w:bCs/>
          <w:color w:val="000000"/>
          <w:sz w:val="28"/>
          <w:szCs w:val="28"/>
          <w:bdr w:val="none" w:sz="0" w:space="0" w:color="auto" w:frame="1"/>
          <w:lang w:val="kk-KZ" w:eastAsia="ru-RU"/>
        </w:rPr>
        <w:t>«Жоғары мектепте дүниежүзі тарихын оқыту әдістемесі» пәні бойынша лекциялардың қысқаша мазмұны</w:t>
      </w:r>
    </w:p>
    <w:p w:rsidR="009D7EE5" w:rsidRDefault="009D7EE5" w:rsidP="00A9595C">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lang w:eastAsia="ru-RU"/>
        </w:rPr>
      </w:pPr>
    </w:p>
    <w:p w:rsidR="00A9595C" w:rsidRPr="00A9595C" w:rsidRDefault="00A9595C" w:rsidP="00A959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595C">
        <w:rPr>
          <w:rFonts w:ascii="Times New Roman" w:eastAsia="Times New Roman" w:hAnsi="Times New Roman" w:cs="Times New Roman"/>
          <w:b/>
          <w:bCs/>
          <w:color w:val="000000"/>
          <w:sz w:val="28"/>
          <w:szCs w:val="28"/>
          <w:bdr w:val="none" w:sz="0" w:space="0" w:color="auto" w:frame="1"/>
          <w:lang w:eastAsia="ru-RU"/>
        </w:rPr>
        <w:t>Қазақстандағы жоғары кәсіби білім берудің тарихы мен қазіргі заманы</w:t>
      </w:r>
    </w:p>
    <w:p w:rsidR="00A9595C" w:rsidRPr="00A9595C" w:rsidRDefault="00A9595C" w:rsidP="00A959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595C">
        <w:rPr>
          <w:rFonts w:ascii="Times New Roman" w:eastAsia="Times New Roman" w:hAnsi="Times New Roman" w:cs="Times New Roman"/>
          <w:color w:val="000000"/>
          <w:spacing w:val="15"/>
          <w:sz w:val="28"/>
          <w:szCs w:val="28"/>
          <w:bdr w:val="none" w:sz="0" w:space="0" w:color="auto" w:frame="1"/>
          <w:lang w:eastAsia="ru-RU"/>
        </w:rPr>
        <w:t>Университеттік білім беру тарихы. Қазақстанның жоғары білім беру тарихы. Жоғарыбілімнің қалыптасуы мен дамуындағы тарихи тұлғалар: А. Бөкейханов, С. Асфандияров, А.</w:t>
      </w:r>
      <w:r w:rsidRPr="00A9595C">
        <w:rPr>
          <w:rFonts w:ascii="Times New Roman" w:eastAsia="Times New Roman" w:hAnsi="Times New Roman" w:cs="Times New Roman"/>
          <w:color w:val="000000"/>
          <w:spacing w:val="30"/>
          <w:sz w:val="28"/>
          <w:szCs w:val="28"/>
          <w:bdr w:val="none" w:sz="0" w:space="0" w:color="auto" w:frame="1"/>
          <w:lang w:eastAsia="ru-RU"/>
        </w:rPr>
        <w:t>Айтиев, У. Джандосов, А. Бүркітбаев және т. б. Жоғары білімнің қалыптасу кезеңдері. ҚР</w:t>
      </w:r>
      <w:r w:rsidRPr="00A9595C">
        <w:rPr>
          <w:rFonts w:ascii="Times New Roman" w:eastAsia="Times New Roman" w:hAnsi="Times New Roman" w:cs="Times New Roman"/>
          <w:color w:val="000000"/>
          <w:spacing w:val="60"/>
          <w:sz w:val="28"/>
          <w:szCs w:val="28"/>
          <w:bdr w:val="none" w:sz="0" w:space="0" w:color="auto" w:frame="1"/>
          <w:lang w:eastAsia="ru-RU"/>
        </w:rPr>
        <w:t>жоғары білім беруді дамытудың заңнамалық базасы. Қазақстандағы жоғары білімді</w:t>
      </w:r>
      <w:r w:rsidRPr="00A9595C">
        <w:rPr>
          <w:rFonts w:ascii="Times New Roman" w:eastAsia="Times New Roman" w:hAnsi="Times New Roman" w:cs="Times New Roman"/>
          <w:color w:val="000000"/>
          <w:sz w:val="28"/>
          <w:szCs w:val="28"/>
          <w:bdr w:val="none" w:sz="0" w:space="0" w:color="auto" w:frame="1"/>
          <w:lang w:eastAsia="ru-RU"/>
        </w:rPr>
        <w:t> реформалау. ҚР білім беруді дамытудың мемлекеттік бағдарламасы. Жоғары оқу орындарының</w:t>
      </w:r>
      <w:r w:rsidRPr="00A9595C">
        <w:rPr>
          <w:rFonts w:ascii="Times New Roman" w:eastAsia="Times New Roman" w:hAnsi="Times New Roman" w:cs="Times New Roman"/>
          <w:color w:val="000000"/>
          <w:spacing w:val="30"/>
          <w:sz w:val="28"/>
          <w:szCs w:val="28"/>
          <w:bdr w:val="none" w:sz="0" w:space="0" w:color="auto" w:frame="1"/>
          <w:lang w:eastAsia="ru-RU"/>
        </w:rPr>
        <w:t>түрлері. Жоғары білімнің мамандануы. Университетте заманауи көп деңгейлі білім беру.</w:t>
      </w:r>
      <w:r w:rsidRPr="00A9595C">
        <w:rPr>
          <w:rFonts w:ascii="Times New Roman" w:eastAsia="Times New Roman" w:hAnsi="Times New Roman" w:cs="Times New Roman"/>
          <w:color w:val="000000"/>
          <w:spacing w:val="60"/>
          <w:sz w:val="28"/>
          <w:szCs w:val="28"/>
          <w:bdr w:val="none" w:sz="0" w:space="0" w:color="auto" w:frame="1"/>
          <w:lang w:eastAsia="ru-RU"/>
        </w:rPr>
        <w:t>Баламалы жоғары оқу орындары. Талапкерлерді іріктеу жүйесі. Жоғары мектептің</w:t>
      </w:r>
      <w:r w:rsidRPr="00A9595C">
        <w:rPr>
          <w:rFonts w:ascii="Times New Roman" w:eastAsia="Times New Roman" w:hAnsi="Times New Roman" w:cs="Times New Roman"/>
          <w:color w:val="000000"/>
          <w:sz w:val="28"/>
          <w:szCs w:val="28"/>
          <w:bdr w:val="none" w:sz="0" w:space="0" w:color="auto" w:frame="1"/>
          <w:lang w:eastAsia="ru-RU"/>
        </w:rPr>
        <w:t>қалыптасуының қазіргі мәселелері және оларды шешу жолдары.</w:t>
      </w:r>
      <w:r w:rsidRPr="00A9595C">
        <w:rPr>
          <w:rFonts w:ascii="Times New Roman" w:eastAsia="Times New Roman" w:hAnsi="Times New Roman" w:cs="Times New Roman"/>
          <w:color w:val="000000"/>
          <w:spacing w:val="15"/>
          <w:sz w:val="28"/>
          <w:szCs w:val="28"/>
          <w:bdr w:val="none" w:sz="0" w:space="0" w:color="auto" w:frame="1"/>
          <w:lang w:eastAsia="ru-RU"/>
        </w:rPr>
        <w:t>Жоғары мектеп педагогикасының даму тенденциялары мен болашағы. Жоғары мектеп</w:t>
      </w:r>
      <w:r w:rsidRPr="00A9595C">
        <w:rPr>
          <w:rFonts w:ascii="Times New Roman" w:eastAsia="Times New Roman" w:hAnsi="Times New Roman" w:cs="Times New Roman"/>
          <w:color w:val="000000"/>
          <w:sz w:val="28"/>
          <w:szCs w:val="28"/>
          <w:bdr w:val="none" w:sz="0" w:space="0" w:color="auto" w:frame="1"/>
          <w:lang w:eastAsia="ru-RU"/>
        </w:rPr>
        <w:t>педагогикасының дамуына қазақстандық ғалым – педагогтардың үлесі.</w:t>
      </w:r>
    </w:p>
    <w:p w:rsidR="00A9595C" w:rsidRPr="00A9595C" w:rsidRDefault="00A9595C" w:rsidP="00A959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595C">
        <w:rPr>
          <w:rFonts w:ascii="Times New Roman" w:eastAsia="Times New Roman" w:hAnsi="Times New Roman" w:cs="Times New Roman"/>
          <w:b/>
          <w:bCs/>
          <w:color w:val="000000"/>
          <w:spacing w:val="-15"/>
          <w:sz w:val="28"/>
          <w:szCs w:val="28"/>
          <w:bdr w:val="none" w:sz="0" w:space="0" w:color="auto" w:frame="1"/>
          <w:lang w:eastAsia="ru-RU"/>
        </w:rPr>
        <w:t>5-тақырып. Жоғары мектеп оқытушысының</w:t>
      </w:r>
      <w:r w:rsidRPr="00A9595C">
        <w:rPr>
          <w:rFonts w:ascii="Times New Roman" w:eastAsia="Times New Roman" w:hAnsi="Times New Roman" w:cs="Times New Roman"/>
          <w:b/>
          <w:bCs/>
          <w:color w:val="000000"/>
          <w:sz w:val="28"/>
          <w:szCs w:val="28"/>
          <w:bdr w:val="none" w:sz="0" w:space="0" w:color="auto" w:frame="1"/>
          <w:lang w:eastAsia="ru-RU"/>
        </w:rPr>
        <w:t>кәсіби және коммуникативтік құзыреттілігі</w:t>
      </w:r>
    </w:p>
    <w:p w:rsidR="00430E0D" w:rsidRPr="009D7EE5" w:rsidRDefault="00A9595C" w:rsidP="009D7EE5">
      <w:pPr>
        <w:shd w:val="clear" w:color="auto" w:fill="FFFFFF"/>
        <w:spacing w:after="0" w:line="240" w:lineRule="auto"/>
        <w:jc w:val="both"/>
        <w:rPr>
          <w:rStyle w:val="a3"/>
          <w:rFonts w:ascii="Times New Roman" w:hAnsi="Times New Roman" w:cs="Times New Roman"/>
          <w:color w:val="000000"/>
          <w:sz w:val="28"/>
          <w:szCs w:val="28"/>
          <w:bdr w:val="none" w:sz="0" w:space="0" w:color="auto" w:frame="1"/>
          <w:shd w:val="clear" w:color="auto" w:fill="FFFFFF"/>
        </w:rPr>
      </w:pPr>
      <w:r w:rsidRPr="00A9595C">
        <w:rPr>
          <w:rFonts w:ascii="Times New Roman" w:eastAsia="Times New Roman" w:hAnsi="Times New Roman" w:cs="Times New Roman"/>
          <w:color w:val="000000"/>
          <w:sz w:val="28"/>
          <w:szCs w:val="28"/>
          <w:bdr w:val="none" w:sz="0" w:space="0" w:color="auto" w:frame="1"/>
          <w:lang w:eastAsia="ru-RU"/>
        </w:rPr>
        <w:t>Оқытушы білім беру процесінің субъектісі ретінде. Жоғары мектеп оқытушысының кәсібимаңызды қасиеттері: кәсіби, жеке моральдық.</w:t>
      </w:r>
      <w:r w:rsidRPr="00A9595C">
        <w:rPr>
          <w:rFonts w:ascii="Times New Roman" w:eastAsia="Times New Roman" w:hAnsi="Times New Roman" w:cs="Times New Roman"/>
          <w:color w:val="000000"/>
          <w:spacing w:val="45"/>
          <w:sz w:val="28"/>
          <w:szCs w:val="28"/>
          <w:bdr w:val="none" w:sz="0" w:space="0" w:color="auto" w:frame="1"/>
          <w:lang w:eastAsia="ru-RU"/>
        </w:rPr>
        <w:t>Жоғары мектеп оқытушысының кәсіби-педагогикалық мәдениеті. Жоғары мектеп</w:t>
      </w:r>
      <w:r w:rsidRPr="00A9595C">
        <w:rPr>
          <w:rFonts w:ascii="Times New Roman" w:eastAsia="Times New Roman" w:hAnsi="Times New Roman" w:cs="Times New Roman"/>
          <w:color w:val="000000"/>
          <w:sz w:val="28"/>
          <w:szCs w:val="28"/>
          <w:bdr w:val="none" w:sz="0" w:space="0" w:color="auto" w:frame="1"/>
          <w:lang w:eastAsia="ru-RU"/>
        </w:rPr>
        <w:t>оқытушысының кәсіби қызметіндегі педагогикалық ойлаудың мәні мен рөлі.</w:t>
      </w:r>
      <w:r w:rsidRPr="00A9595C">
        <w:rPr>
          <w:rFonts w:ascii="Times New Roman" w:eastAsia="Times New Roman" w:hAnsi="Times New Roman" w:cs="Times New Roman"/>
          <w:color w:val="000000"/>
          <w:spacing w:val="30"/>
          <w:sz w:val="28"/>
          <w:szCs w:val="28"/>
          <w:bdr w:val="none" w:sz="0" w:space="0" w:color="auto" w:frame="1"/>
          <w:lang w:eastAsia="ru-RU"/>
        </w:rPr>
        <w:t>Жоғары мектеп оқытушысына арналған негізгі құзыреттілік моделі. Кәсіби стандарт.</w:t>
      </w:r>
      <w:r w:rsidRPr="00A9595C">
        <w:rPr>
          <w:rFonts w:ascii="Times New Roman" w:eastAsia="Times New Roman" w:hAnsi="Times New Roman" w:cs="Times New Roman"/>
          <w:color w:val="000000"/>
          <w:sz w:val="28"/>
          <w:szCs w:val="28"/>
          <w:bdr w:val="none" w:sz="0" w:space="0" w:color="auto" w:frame="1"/>
          <w:lang w:eastAsia="ru-RU"/>
        </w:rPr>
        <w:t>Психологиялық-педагогикалық құзыреттілік оқытушының кәсібилігінің көрсеткіші ретінде.</w:t>
      </w:r>
      <w:r w:rsidRPr="00A9595C">
        <w:rPr>
          <w:rFonts w:ascii="Times New Roman" w:eastAsia="Times New Roman" w:hAnsi="Times New Roman" w:cs="Times New Roman"/>
          <w:color w:val="000000"/>
          <w:spacing w:val="15"/>
          <w:sz w:val="28"/>
          <w:szCs w:val="28"/>
          <w:bdr w:val="none" w:sz="0" w:space="0" w:color="auto" w:frame="1"/>
          <w:lang w:eastAsia="ru-RU"/>
        </w:rPr>
        <w:t>ЖОО оқытушысының құзыреттілік құрылымы. «Педагог мәртебесі туралы» ҚР Заңы.</w:t>
      </w:r>
      <w:r w:rsidRPr="00A9595C">
        <w:rPr>
          <w:rFonts w:ascii="Times New Roman" w:eastAsia="Times New Roman" w:hAnsi="Times New Roman" w:cs="Times New Roman"/>
          <w:color w:val="000000"/>
          <w:spacing w:val="45"/>
          <w:sz w:val="28"/>
          <w:szCs w:val="28"/>
          <w:bdr w:val="none" w:sz="0" w:space="0" w:color="auto" w:frame="1"/>
          <w:lang w:eastAsia="ru-RU"/>
        </w:rPr>
        <w:t>Педагогтың құқықтары мен міндеттері. Кәсіб</w:t>
      </w:r>
      <w:r w:rsidR="009D7EE5">
        <w:rPr>
          <w:rFonts w:ascii="Times New Roman" w:eastAsia="Times New Roman" w:hAnsi="Times New Roman" w:cs="Times New Roman"/>
          <w:color w:val="000000"/>
          <w:spacing w:val="45"/>
          <w:sz w:val="28"/>
          <w:szCs w:val="28"/>
          <w:bdr w:val="none" w:sz="0" w:space="0" w:color="auto" w:frame="1"/>
          <w:lang w:eastAsia="ru-RU"/>
        </w:rPr>
        <w:t>и-</w:t>
      </w:r>
      <w:r w:rsidR="009D7EE5">
        <w:rPr>
          <w:rFonts w:ascii="Times New Roman" w:eastAsia="Times New Roman" w:hAnsi="Times New Roman" w:cs="Times New Roman"/>
          <w:color w:val="000000"/>
          <w:spacing w:val="45"/>
          <w:sz w:val="28"/>
          <w:szCs w:val="28"/>
          <w:bdr w:val="none" w:sz="0" w:space="0" w:color="auto" w:frame="1"/>
          <w:lang w:val="kk-KZ" w:eastAsia="ru-RU"/>
        </w:rPr>
        <w:t>п</w:t>
      </w:r>
      <w:r w:rsidRPr="00A9595C">
        <w:rPr>
          <w:rFonts w:ascii="Times New Roman" w:eastAsia="Times New Roman" w:hAnsi="Times New Roman" w:cs="Times New Roman"/>
          <w:color w:val="000000"/>
          <w:spacing w:val="45"/>
          <w:sz w:val="28"/>
          <w:szCs w:val="28"/>
          <w:bdr w:val="none" w:sz="0" w:space="0" w:color="auto" w:frame="1"/>
          <w:lang w:eastAsia="ru-RU"/>
        </w:rPr>
        <w:t>едагогикалық этика және такт. ЖО</w:t>
      </w:r>
      <w:r w:rsidR="009D7EE5">
        <w:rPr>
          <w:rFonts w:ascii="Times New Roman" w:eastAsia="Times New Roman" w:hAnsi="Times New Roman" w:cs="Times New Roman"/>
          <w:color w:val="000000"/>
          <w:spacing w:val="45"/>
          <w:sz w:val="28"/>
          <w:szCs w:val="28"/>
          <w:bdr w:val="none" w:sz="0" w:space="0" w:color="auto" w:frame="1"/>
          <w:lang w:val="kk-KZ" w:eastAsia="ru-RU"/>
        </w:rPr>
        <w:t xml:space="preserve">О </w:t>
      </w:r>
      <w:r w:rsidRPr="009D7EE5">
        <w:rPr>
          <w:rStyle w:val="a3"/>
          <w:rFonts w:ascii="Times New Roman" w:hAnsi="Times New Roman" w:cs="Times New Roman"/>
          <w:color w:val="000000"/>
          <w:sz w:val="28"/>
          <w:szCs w:val="28"/>
          <w:bdr w:val="none" w:sz="0" w:space="0" w:color="auto" w:frame="1"/>
          <w:shd w:val="clear" w:color="auto" w:fill="FFFFFF"/>
        </w:rPr>
        <w:t>оқытушысының зерттеу және рефлексивті, әдістемелік құзыреттілігі. Педагогикалық іс-әрекет</w:t>
      </w:r>
      <w:r w:rsidRPr="009D7EE5">
        <w:rPr>
          <w:rStyle w:val="a3"/>
          <w:rFonts w:ascii="Times New Roman" w:hAnsi="Times New Roman" w:cs="Times New Roman"/>
          <w:color w:val="000000"/>
          <w:spacing w:val="15"/>
          <w:sz w:val="28"/>
          <w:szCs w:val="28"/>
          <w:bdr w:val="none" w:sz="0" w:space="0" w:color="auto" w:frame="1"/>
          <w:shd w:val="clear" w:color="auto" w:fill="FFFFFF"/>
        </w:rPr>
        <w:t>қоғам</w:t>
      </w:r>
      <w:r w:rsidRPr="009D7EE5">
        <w:rPr>
          <w:rStyle w:val="l6"/>
          <w:rFonts w:ascii="Times New Roman" w:hAnsi="Times New Roman" w:cs="Times New Roman"/>
          <w:color w:val="000000"/>
          <w:spacing w:val="15"/>
          <w:sz w:val="28"/>
          <w:szCs w:val="28"/>
          <w:bdr w:val="none" w:sz="0" w:space="0" w:color="auto" w:frame="1"/>
          <w:shd w:val="clear" w:color="auto" w:fill="FFFFFF"/>
        </w:rPr>
        <w:t>дық құбылыс ретінде. «Педагогикалық іс-әрекет» ұғымы. Педагогикалық іс-әрекеттің</w:t>
      </w:r>
      <w:r w:rsidRPr="009D7EE5">
        <w:rPr>
          <w:rStyle w:val="a3"/>
          <w:rFonts w:ascii="Times New Roman" w:hAnsi="Times New Roman" w:cs="Times New Roman"/>
          <w:color w:val="000000"/>
          <w:sz w:val="28"/>
          <w:szCs w:val="28"/>
          <w:bdr w:val="none" w:sz="0" w:space="0" w:color="auto" w:frame="1"/>
          <w:shd w:val="clear" w:color="auto" w:fill="FFFFFF"/>
        </w:rPr>
        <w:t>құрылымы мен компоненттері.</w:t>
      </w:r>
      <w:r w:rsidRPr="009D7EE5">
        <w:rPr>
          <w:rStyle w:val="a3"/>
          <w:rFonts w:ascii="Times New Roman" w:hAnsi="Times New Roman" w:cs="Times New Roman"/>
          <w:color w:val="000000"/>
          <w:spacing w:val="15"/>
          <w:sz w:val="28"/>
          <w:szCs w:val="28"/>
          <w:bdr w:val="none" w:sz="0" w:space="0" w:color="auto" w:frame="1"/>
          <w:shd w:val="clear" w:color="auto" w:fill="FFFFFF"/>
        </w:rPr>
        <w:t>Адам коммуникациясы туралы түсінік. Коммуникативтік үдерістер: қабылдау, тыңдау,</w:t>
      </w:r>
      <w:r w:rsidRPr="009D7EE5">
        <w:rPr>
          <w:rStyle w:val="a3"/>
          <w:rFonts w:ascii="Times New Roman" w:hAnsi="Times New Roman" w:cs="Times New Roman"/>
          <w:color w:val="000000"/>
          <w:sz w:val="28"/>
          <w:szCs w:val="28"/>
          <w:bdr w:val="none" w:sz="0" w:space="0" w:color="auto" w:frame="1"/>
          <w:shd w:val="clear" w:color="auto" w:fill="FFFFFF"/>
        </w:rPr>
        <w:t> репрезентация және өзіндік «менін» қолдау. Қарым-қатынас эмоциялық процесс ретінде. Тіл</w:t>
      </w:r>
      <w:r w:rsidRPr="009D7EE5">
        <w:rPr>
          <w:rStyle w:val="a3"/>
          <w:rFonts w:ascii="Times New Roman" w:hAnsi="Times New Roman" w:cs="Times New Roman"/>
          <w:color w:val="000000"/>
          <w:spacing w:val="15"/>
          <w:sz w:val="28"/>
          <w:szCs w:val="28"/>
          <w:bdr w:val="none" w:sz="0" w:space="0" w:color="auto" w:frame="1"/>
          <w:shd w:val="clear" w:color="auto" w:fill="FFFFFF"/>
        </w:rPr>
        <w:t xml:space="preserve">мен мәдениеттің рөлі. Вербалды процесс. Бейвербальды байланыс. Коммуникативтік </w:t>
      </w:r>
      <w:proofErr w:type="gramStart"/>
      <w:r w:rsidRPr="009D7EE5">
        <w:rPr>
          <w:rStyle w:val="a3"/>
          <w:rFonts w:ascii="Times New Roman" w:hAnsi="Times New Roman" w:cs="Times New Roman"/>
          <w:color w:val="000000"/>
          <w:spacing w:val="15"/>
          <w:sz w:val="28"/>
          <w:szCs w:val="28"/>
          <w:bdr w:val="none" w:sz="0" w:space="0" w:color="auto" w:frame="1"/>
          <w:shd w:val="clear" w:color="auto" w:fill="FFFFFF"/>
        </w:rPr>
        <w:t>климат:</w:t>
      </w:r>
      <w:r w:rsidRPr="009D7EE5">
        <w:rPr>
          <w:rStyle w:val="a3"/>
          <w:rFonts w:ascii="Times New Roman" w:hAnsi="Times New Roman" w:cs="Times New Roman"/>
          <w:color w:val="000000"/>
          <w:sz w:val="28"/>
          <w:szCs w:val="28"/>
          <w:bdr w:val="none" w:sz="0" w:space="0" w:color="auto" w:frame="1"/>
          <w:shd w:val="clear" w:color="auto" w:fill="FFFFFF"/>
        </w:rPr>
        <w:t>қолайлы</w:t>
      </w:r>
      <w:proofErr w:type="gramEnd"/>
      <w:r w:rsidRPr="009D7EE5">
        <w:rPr>
          <w:rStyle w:val="a3"/>
          <w:rFonts w:ascii="Times New Roman" w:hAnsi="Times New Roman" w:cs="Times New Roman"/>
          <w:color w:val="000000"/>
          <w:sz w:val="28"/>
          <w:szCs w:val="28"/>
          <w:bdr w:val="none" w:sz="0" w:space="0" w:color="auto" w:frame="1"/>
          <w:shd w:val="clear" w:color="auto" w:fill="FFFFFF"/>
        </w:rPr>
        <w:t xml:space="preserve"> және қолайсыз. Педагогикалық коммуникативтік құзыреттілік. Түсініктің мәні. ЖОО-</w:t>
      </w:r>
      <w:r w:rsidRPr="009D7EE5">
        <w:rPr>
          <w:rStyle w:val="a3"/>
          <w:rFonts w:ascii="Times New Roman" w:hAnsi="Times New Roman" w:cs="Times New Roman"/>
          <w:color w:val="000000"/>
          <w:spacing w:val="30"/>
          <w:sz w:val="28"/>
          <w:szCs w:val="28"/>
          <w:bdr w:val="none" w:sz="0" w:space="0" w:color="auto" w:frame="1"/>
          <w:shd w:val="clear" w:color="auto" w:fill="FFFFFF"/>
        </w:rPr>
        <w:t>ның оқу</w:t>
      </w:r>
      <w:r w:rsidRPr="009D7EE5">
        <w:rPr>
          <w:rStyle w:val="l7"/>
          <w:rFonts w:ascii="Times New Roman" w:hAnsi="Times New Roman" w:cs="Times New Roman"/>
          <w:color w:val="000000"/>
          <w:spacing w:val="30"/>
          <w:sz w:val="28"/>
          <w:szCs w:val="28"/>
          <w:bdr w:val="none" w:sz="0" w:space="0" w:color="auto" w:frame="1"/>
          <w:shd w:val="clear" w:color="auto" w:fill="FFFFFF"/>
        </w:rPr>
        <w:t>-тә</w:t>
      </w:r>
      <w:r w:rsidRPr="009D7EE5">
        <w:rPr>
          <w:rStyle w:val="l6"/>
          <w:rFonts w:ascii="Times New Roman" w:hAnsi="Times New Roman" w:cs="Times New Roman"/>
          <w:color w:val="000000"/>
          <w:spacing w:val="30"/>
          <w:sz w:val="28"/>
          <w:szCs w:val="28"/>
          <w:bdr w:val="none" w:sz="0" w:space="0" w:color="auto" w:frame="1"/>
          <w:shd w:val="clear" w:color="auto" w:fill="FFFFFF"/>
        </w:rPr>
        <w:t>рби</w:t>
      </w:r>
      <w:r w:rsidRPr="009D7EE5">
        <w:rPr>
          <w:rStyle w:val="l7"/>
          <w:rFonts w:ascii="Times New Roman" w:hAnsi="Times New Roman" w:cs="Times New Roman"/>
          <w:color w:val="000000"/>
          <w:spacing w:val="30"/>
          <w:sz w:val="28"/>
          <w:szCs w:val="28"/>
          <w:bdr w:val="none" w:sz="0" w:space="0" w:color="auto" w:frame="1"/>
          <w:shd w:val="clear" w:color="auto" w:fill="FFFFFF"/>
        </w:rPr>
        <w:t>е үр</w:t>
      </w:r>
      <w:r w:rsidRPr="009D7EE5">
        <w:rPr>
          <w:rStyle w:val="l6"/>
          <w:rFonts w:ascii="Times New Roman" w:hAnsi="Times New Roman" w:cs="Times New Roman"/>
          <w:color w:val="000000"/>
          <w:spacing w:val="30"/>
          <w:sz w:val="28"/>
          <w:szCs w:val="28"/>
          <w:bdr w:val="none" w:sz="0" w:space="0" w:color="auto" w:frame="1"/>
          <w:shd w:val="clear" w:color="auto" w:fill="FFFFFF"/>
        </w:rPr>
        <w:t>дісі</w:t>
      </w:r>
      <w:r w:rsidRPr="009D7EE5">
        <w:rPr>
          <w:rStyle w:val="l7"/>
          <w:rFonts w:ascii="Times New Roman" w:hAnsi="Times New Roman" w:cs="Times New Roman"/>
          <w:color w:val="000000"/>
          <w:spacing w:val="30"/>
          <w:sz w:val="28"/>
          <w:szCs w:val="28"/>
          <w:bdr w:val="none" w:sz="0" w:space="0" w:color="auto" w:frame="1"/>
          <w:shd w:val="clear" w:color="auto" w:fill="FFFFFF"/>
        </w:rPr>
        <w:t>нде</w:t>
      </w:r>
      <w:r w:rsidRPr="009D7EE5">
        <w:rPr>
          <w:rStyle w:val="l6"/>
          <w:rFonts w:ascii="Times New Roman" w:hAnsi="Times New Roman" w:cs="Times New Roman"/>
          <w:color w:val="000000"/>
          <w:spacing w:val="30"/>
          <w:sz w:val="28"/>
          <w:szCs w:val="28"/>
          <w:bdr w:val="none" w:sz="0" w:space="0" w:color="auto" w:frame="1"/>
          <w:shd w:val="clear" w:color="auto" w:fill="FFFFFF"/>
        </w:rPr>
        <w:t>гі субъектілердің өза</w:t>
      </w:r>
      <w:r w:rsidRPr="009D7EE5">
        <w:rPr>
          <w:rStyle w:val="l7"/>
          <w:rFonts w:ascii="Times New Roman" w:hAnsi="Times New Roman" w:cs="Times New Roman"/>
          <w:color w:val="000000"/>
          <w:spacing w:val="30"/>
          <w:sz w:val="28"/>
          <w:szCs w:val="28"/>
          <w:bdr w:val="none" w:sz="0" w:space="0" w:color="auto" w:frame="1"/>
          <w:shd w:val="clear" w:color="auto" w:fill="FFFFFF"/>
        </w:rPr>
        <w:t>ра қар</w:t>
      </w:r>
      <w:r w:rsidRPr="009D7EE5">
        <w:rPr>
          <w:rStyle w:val="l6"/>
          <w:rFonts w:ascii="Times New Roman" w:hAnsi="Times New Roman" w:cs="Times New Roman"/>
          <w:color w:val="000000"/>
          <w:spacing w:val="30"/>
          <w:sz w:val="28"/>
          <w:szCs w:val="28"/>
          <w:bdr w:val="none" w:sz="0" w:space="0" w:color="auto" w:frame="1"/>
          <w:shd w:val="clear" w:color="auto" w:fill="FFFFFF"/>
        </w:rPr>
        <w:t>ым-қатынасы. Педагогикалық қарым-</w:t>
      </w:r>
      <w:r w:rsidRPr="009D7EE5">
        <w:rPr>
          <w:rStyle w:val="a3"/>
          <w:rFonts w:ascii="Times New Roman" w:hAnsi="Times New Roman" w:cs="Times New Roman"/>
          <w:color w:val="000000"/>
          <w:spacing w:val="30"/>
          <w:sz w:val="28"/>
          <w:szCs w:val="28"/>
          <w:bdr w:val="none" w:sz="0" w:space="0" w:color="auto" w:frame="1"/>
          <w:shd w:val="clear" w:color="auto" w:fill="FFFFFF"/>
        </w:rPr>
        <w:t>қат</w:t>
      </w:r>
      <w:r w:rsidRPr="009D7EE5">
        <w:rPr>
          <w:rStyle w:val="l6"/>
          <w:rFonts w:ascii="Times New Roman" w:hAnsi="Times New Roman" w:cs="Times New Roman"/>
          <w:color w:val="000000"/>
          <w:spacing w:val="30"/>
          <w:sz w:val="28"/>
          <w:szCs w:val="28"/>
          <w:bdr w:val="none" w:sz="0" w:space="0" w:color="auto" w:frame="1"/>
          <w:shd w:val="clear" w:color="auto" w:fill="FFFFFF"/>
        </w:rPr>
        <w:t>ынасы негізгі түр</w:t>
      </w:r>
      <w:r w:rsidRPr="009D7EE5">
        <w:rPr>
          <w:rStyle w:val="l8"/>
          <w:rFonts w:ascii="Times New Roman" w:hAnsi="Times New Roman" w:cs="Times New Roman"/>
          <w:color w:val="000000"/>
          <w:spacing w:val="30"/>
          <w:sz w:val="28"/>
          <w:szCs w:val="28"/>
          <w:bdr w:val="none" w:sz="0" w:space="0" w:color="auto" w:frame="1"/>
          <w:shd w:val="clear" w:color="auto" w:fill="FFFFFF"/>
        </w:rPr>
        <w:t>лер</w:t>
      </w:r>
      <w:r w:rsidRPr="009D7EE5">
        <w:rPr>
          <w:rStyle w:val="l6"/>
          <w:rFonts w:ascii="Times New Roman" w:hAnsi="Times New Roman" w:cs="Times New Roman"/>
          <w:color w:val="000000"/>
          <w:spacing w:val="30"/>
          <w:sz w:val="28"/>
          <w:szCs w:val="28"/>
          <w:bdr w:val="none" w:sz="0" w:space="0" w:color="auto" w:frame="1"/>
          <w:shd w:val="clear" w:color="auto" w:fill="FFFFFF"/>
        </w:rPr>
        <w:t>і. Педагогикалық қарым-</w:t>
      </w:r>
      <w:r w:rsidRPr="009D7EE5">
        <w:rPr>
          <w:rStyle w:val="l7"/>
          <w:rFonts w:ascii="Times New Roman" w:hAnsi="Times New Roman" w:cs="Times New Roman"/>
          <w:color w:val="000000"/>
          <w:spacing w:val="30"/>
          <w:sz w:val="28"/>
          <w:szCs w:val="28"/>
          <w:bdr w:val="none" w:sz="0" w:space="0" w:color="auto" w:frame="1"/>
          <w:shd w:val="clear" w:color="auto" w:fill="FFFFFF"/>
        </w:rPr>
        <w:lastRenderedPageBreak/>
        <w:t>қатынас қондырғылары. Пед</w:t>
      </w:r>
      <w:r w:rsidRPr="009D7EE5">
        <w:rPr>
          <w:rStyle w:val="l6"/>
          <w:rFonts w:ascii="Times New Roman" w:hAnsi="Times New Roman" w:cs="Times New Roman"/>
          <w:color w:val="000000"/>
          <w:spacing w:val="30"/>
          <w:sz w:val="28"/>
          <w:szCs w:val="28"/>
          <w:bdr w:val="none" w:sz="0" w:space="0" w:color="auto" w:frame="1"/>
          <w:shd w:val="clear" w:color="auto" w:fill="FFFFFF"/>
        </w:rPr>
        <w:t>агогикалық</w:t>
      </w:r>
      <w:r w:rsidRPr="009D7EE5">
        <w:rPr>
          <w:rStyle w:val="a3"/>
          <w:rFonts w:ascii="Times New Roman" w:hAnsi="Times New Roman" w:cs="Times New Roman"/>
          <w:color w:val="000000"/>
          <w:sz w:val="28"/>
          <w:szCs w:val="28"/>
          <w:bdr w:val="none" w:sz="0" w:space="0" w:color="auto" w:frame="1"/>
          <w:shd w:val="clear" w:color="auto" w:fill="FFFFFF"/>
        </w:rPr>
        <w:t>қарым-қатынас қондырғылардың түрлері.Жоғары мектеп оқытушысының ақпараттық-коммуникативтік құзыреттілігі.</w:t>
      </w:r>
    </w:p>
    <w:p w:rsidR="00A9595C" w:rsidRPr="00A9595C" w:rsidRDefault="00A9595C" w:rsidP="00A9595C">
      <w:pPr>
        <w:shd w:val="clear" w:color="auto" w:fill="FFFFFF"/>
        <w:spacing w:after="0" w:line="240" w:lineRule="auto"/>
        <w:rPr>
          <w:rFonts w:ascii="Times New Roman" w:eastAsia="Times New Roman" w:hAnsi="Times New Roman" w:cs="Times New Roman"/>
          <w:color w:val="000000"/>
          <w:sz w:val="28"/>
          <w:szCs w:val="28"/>
          <w:lang w:eastAsia="ru-RU"/>
        </w:rPr>
      </w:pPr>
      <w:r w:rsidRPr="009D7EE5">
        <w:rPr>
          <w:rFonts w:ascii="Times New Roman" w:eastAsia="Times New Roman" w:hAnsi="Times New Roman" w:cs="Times New Roman"/>
          <w:b/>
          <w:bCs/>
          <w:color w:val="000000"/>
          <w:sz w:val="28"/>
          <w:szCs w:val="28"/>
          <w:bdr w:val="none" w:sz="0" w:space="0" w:color="auto" w:frame="1"/>
          <w:lang w:eastAsia="ru-RU"/>
        </w:rPr>
        <w:t>Оқытуды ұйымдастырудың дәстүрлі әдістері мен формалары</w:t>
      </w:r>
    </w:p>
    <w:p w:rsidR="00A9595C" w:rsidRPr="00A9595C" w:rsidRDefault="00A9595C" w:rsidP="00A9595C">
      <w:pPr>
        <w:shd w:val="clear" w:color="auto" w:fill="FFFFFF"/>
        <w:spacing w:after="0" w:line="240" w:lineRule="auto"/>
        <w:rPr>
          <w:rFonts w:ascii="Times New Roman" w:eastAsia="Times New Roman" w:hAnsi="Times New Roman" w:cs="Times New Roman"/>
          <w:color w:val="000000"/>
          <w:sz w:val="28"/>
          <w:szCs w:val="28"/>
          <w:lang w:eastAsia="ru-RU"/>
        </w:rPr>
      </w:pPr>
      <w:r w:rsidRPr="009D7EE5">
        <w:rPr>
          <w:rFonts w:ascii="Times New Roman" w:eastAsia="Times New Roman" w:hAnsi="Times New Roman" w:cs="Times New Roman"/>
          <w:color w:val="000000"/>
          <w:spacing w:val="45"/>
          <w:sz w:val="28"/>
          <w:szCs w:val="28"/>
          <w:bdr w:val="none" w:sz="0" w:space="0" w:color="auto" w:frame="1"/>
          <w:lang w:eastAsia="ru-RU"/>
        </w:rPr>
        <w:t>«Оқыту әдісі» ұғымы. Жоғары мектепте оқыту әдістерінің функциялары. Оқыту</w:t>
      </w:r>
      <w:r w:rsidRPr="009D7EE5">
        <w:rPr>
          <w:rFonts w:ascii="Times New Roman" w:eastAsia="Times New Roman" w:hAnsi="Times New Roman" w:cs="Times New Roman"/>
          <w:color w:val="000000"/>
          <w:sz w:val="28"/>
          <w:szCs w:val="28"/>
          <w:bdr w:val="none" w:sz="0" w:space="0" w:color="auto" w:frame="1"/>
          <w:lang w:eastAsia="ru-RU"/>
        </w:rPr>
        <w:t>әдістерінің жіктелуі. Оқытудың кезеңдік әдістерінің сипаттамасы.Оқытуды ұйымдастыру формалары: дәрістер мен семинарлық сабақтар, зертханалық және</w:t>
      </w:r>
      <w:r w:rsidRPr="009D7EE5">
        <w:rPr>
          <w:rFonts w:ascii="Times New Roman" w:eastAsia="Times New Roman" w:hAnsi="Times New Roman" w:cs="Times New Roman"/>
          <w:color w:val="000000"/>
          <w:spacing w:val="30"/>
          <w:sz w:val="28"/>
          <w:szCs w:val="28"/>
          <w:bdr w:val="none" w:sz="0" w:space="0" w:color="auto" w:frame="1"/>
          <w:lang w:eastAsia="ru-RU"/>
        </w:rPr>
        <w:t>практикалық жұмыстар. Дәріс және семинар, зертханалық және практикалық сабақтардың</w:t>
      </w:r>
      <w:r w:rsidRPr="009D7EE5">
        <w:rPr>
          <w:rFonts w:ascii="Times New Roman" w:eastAsia="Times New Roman" w:hAnsi="Times New Roman" w:cs="Times New Roman"/>
          <w:color w:val="000000"/>
          <w:spacing w:val="60"/>
          <w:sz w:val="28"/>
          <w:szCs w:val="28"/>
          <w:bdr w:val="none" w:sz="0" w:space="0" w:color="auto" w:frame="1"/>
          <w:lang w:eastAsia="ru-RU"/>
        </w:rPr>
        <w:t>тарихы. Дәріс және семинар сабақтарын жобалау ережелері. ЖОО-да сабақтарды</w:t>
      </w:r>
      <w:r w:rsidRPr="009D7EE5">
        <w:rPr>
          <w:rFonts w:ascii="Times New Roman" w:eastAsia="Times New Roman" w:hAnsi="Times New Roman" w:cs="Times New Roman"/>
          <w:color w:val="000000"/>
          <w:spacing w:val="30"/>
          <w:sz w:val="28"/>
          <w:szCs w:val="28"/>
          <w:bdr w:val="none" w:sz="0" w:space="0" w:color="auto" w:frame="1"/>
          <w:lang w:eastAsia="ru-RU"/>
        </w:rPr>
        <w:t>ұйымдастыруға және өткізуге қойылатын әдістемелік талаптар. ЖОО-дағы сабақ сапасын</w:t>
      </w:r>
      <w:r w:rsidRPr="009D7EE5">
        <w:rPr>
          <w:rFonts w:ascii="Times New Roman" w:eastAsia="Times New Roman" w:hAnsi="Times New Roman" w:cs="Times New Roman"/>
          <w:color w:val="000000"/>
          <w:sz w:val="28"/>
          <w:szCs w:val="28"/>
          <w:bdr w:val="none" w:sz="0" w:space="0" w:color="auto" w:frame="1"/>
          <w:lang w:eastAsia="ru-RU"/>
        </w:rPr>
        <w:t>бағалау критерийлері. ЖОО сабақтарындағы мазмұнды және эмоционалды кері байланыс.</w:t>
      </w:r>
      <w:r w:rsidRPr="009D7EE5">
        <w:rPr>
          <w:rFonts w:ascii="Times New Roman" w:eastAsia="Times New Roman" w:hAnsi="Times New Roman" w:cs="Times New Roman"/>
          <w:color w:val="000000"/>
          <w:spacing w:val="15"/>
          <w:sz w:val="28"/>
          <w:szCs w:val="28"/>
          <w:bdr w:val="none" w:sz="0" w:space="0" w:color="auto" w:frame="1"/>
          <w:lang w:eastAsia="ru-RU"/>
        </w:rPr>
        <w:t>Студенттердің білімін бағалау және бақылау әдістері. Тексерудің дәстүрлі формалары.</w:t>
      </w:r>
      <w:r w:rsidRPr="009D7EE5">
        <w:rPr>
          <w:rFonts w:ascii="Times New Roman" w:eastAsia="Times New Roman" w:hAnsi="Times New Roman" w:cs="Times New Roman"/>
          <w:color w:val="000000"/>
          <w:spacing w:val="60"/>
          <w:sz w:val="28"/>
          <w:szCs w:val="28"/>
          <w:bdr w:val="none" w:sz="0" w:space="0" w:color="auto" w:frame="1"/>
          <w:lang w:eastAsia="ru-RU"/>
        </w:rPr>
        <w:t>Дидактикалық тесттер. Тест тапсырмаларын әзірлеу. Жоғары мектепте оқытудың</w:t>
      </w:r>
      <w:r w:rsidRPr="009D7EE5">
        <w:rPr>
          <w:rFonts w:ascii="Times New Roman" w:eastAsia="Times New Roman" w:hAnsi="Times New Roman" w:cs="Times New Roman"/>
          <w:color w:val="000000"/>
          <w:spacing w:val="45"/>
          <w:sz w:val="28"/>
          <w:szCs w:val="28"/>
          <w:bdr w:val="none" w:sz="0" w:space="0" w:color="auto" w:frame="1"/>
          <w:lang w:eastAsia="ru-RU"/>
        </w:rPr>
        <w:t>инновациялық әдістері мен формалары. Проблемалық оқыту. Проблемалық оқытуды</w:t>
      </w:r>
      <w:r w:rsidRPr="009D7EE5">
        <w:rPr>
          <w:rFonts w:ascii="Times New Roman" w:eastAsia="Times New Roman" w:hAnsi="Times New Roman" w:cs="Times New Roman"/>
          <w:color w:val="000000"/>
          <w:sz w:val="28"/>
          <w:szCs w:val="28"/>
          <w:bdr w:val="none" w:sz="0" w:space="0" w:color="auto" w:frame="1"/>
          <w:lang w:eastAsia="ru-RU"/>
        </w:rPr>
        <w:t>ұйымдастыру. Проблемалық жағдайларды құру әдістері мен тәсілдері.</w:t>
      </w:r>
      <w:r w:rsidRPr="009D7EE5">
        <w:rPr>
          <w:rFonts w:ascii="Times New Roman" w:eastAsia="Times New Roman" w:hAnsi="Times New Roman" w:cs="Times New Roman"/>
          <w:color w:val="000000"/>
          <w:spacing w:val="30"/>
          <w:sz w:val="28"/>
          <w:szCs w:val="28"/>
          <w:bdr w:val="none" w:sz="0" w:space="0" w:color="auto" w:frame="1"/>
          <w:lang w:eastAsia="ru-RU"/>
        </w:rPr>
        <w:t>Іскерлік ойын, тренингтер, баспасөз конференциялары имитациялық оқыту формасы</w:t>
      </w:r>
      <w:r w:rsidRPr="009D7EE5">
        <w:rPr>
          <w:rFonts w:ascii="Times New Roman" w:eastAsia="Times New Roman" w:hAnsi="Times New Roman" w:cs="Times New Roman"/>
          <w:color w:val="000000"/>
          <w:sz w:val="28"/>
          <w:szCs w:val="28"/>
          <w:bdr w:val="none" w:sz="0" w:space="0" w:color="auto" w:frame="1"/>
          <w:lang w:eastAsia="ru-RU"/>
        </w:rPr>
        <w:t> ретінде. Сабақтарды ұйымдастыру және өткізу принциптері.</w:t>
      </w:r>
      <w:r w:rsidRPr="009D7EE5">
        <w:rPr>
          <w:rFonts w:ascii="Times New Roman" w:eastAsia="Times New Roman" w:hAnsi="Times New Roman" w:cs="Times New Roman"/>
          <w:color w:val="000000"/>
          <w:spacing w:val="15"/>
          <w:sz w:val="28"/>
          <w:szCs w:val="28"/>
          <w:bdr w:val="none" w:sz="0" w:space="0" w:color="auto" w:frame="1"/>
          <w:lang w:eastAsia="ru-RU"/>
        </w:rPr>
        <w:t>Оқытудың инновациялық әдістері: ми шабуылының әдісі, кейс-стади, Жоба әдісі, "swot-</w:t>
      </w:r>
      <w:r w:rsidRPr="009D7EE5">
        <w:rPr>
          <w:rFonts w:ascii="Times New Roman" w:eastAsia="Times New Roman" w:hAnsi="Times New Roman" w:cs="Times New Roman"/>
          <w:color w:val="000000"/>
          <w:sz w:val="28"/>
          <w:szCs w:val="28"/>
          <w:bdr w:val="none" w:sz="0" w:space="0" w:color="auto" w:frame="1"/>
          <w:lang w:eastAsia="ru-RU"/>
        </w:rPr>
        <w:t>талдау", "идеялар матрицасы" және т. б.</w:t>
      </w:r>
    </w:p>
    <w:p w:rsidR="00A9595C" w:rsidRPr="00A9595C" w:rsidRDefault="00A9595C" w:rsidP="00A9595C">
      <w:pPr>
        <w:shd w:val="clear" w:color="auto" w:fill="FFFFFF"/>
        <w:spacing w:after="0" w:line="240" w:lineRule="auto"/>
        <w:rPr>
          <w:rFonts w:ascii="Times New Roman" w:eastAsia="Times New Roman" w:hAnsi="Times New Roman" w:cs="Times New Roman"/>
          <w:color w:val="000000"/>
          <w:sz w:val="28"/>
          <w:szCs w:val="28"/>
          <w:lang w:eastAsia="ru-RU"/>
        </w:rPr>
      </w:pPr>
      <w:r w:rsidRPr="009D7EE5">
        <w:rPr>
          <w:rFonts w:ascii="Times New Roman" w:eastAsia="Times New Roman" w:hAnsi="Times New Roman" w:cs="Times New Roman"/>
          <w:b/>
          <w:bCs/>
          <w:color w:val="000000"/>
          <w:sz w:val="28"/>
          <w:szCs w:val="28"/>
          <w:bdr w:val="none" w:sz="0" w:space="0" w:color="auto" w:frame="1"/>
          <w:lang w:eastAsia="ru-RU"/>
        </w:rPr>
        <w:t>10-тақырып. Жаңа білім беру технологиялары</w:t>
      </w:r>
    </w:p>
    <w:p w:rsidR="00A9595C" w:rsidRPr="00A9595C" w:rsidRDefault="00A9595C" w:rsidP="00A9595C">
      <w:pPr>
        <w:shd w:val="clear" w:color="auto" w:fill="FFFFFF"/>
        <w:spacing w:after="0" w:line="240" w:lineRule="auto"/>
        <w:rPr>
          <w:rFonts w:ascii="Times New Roman" w:eastAsia="Times New Roman" w:hAnsi="Times New Roman" w:cs="Times New Roman"/>
          <w:color w:val="000000"/>
          <w:sz w:val="28"/>
          <w:szCs w:val="28"/>
          <w:lang w:eastAsia="ru-RU"/>
        </w:rPr>
      </w:pPr>
      <w:r w:rsidRPr="009D7EE5">
        <w:rPr>
          <w:rFonts w:ascii="Times New Roman" w:eastAsia="Times New Roman" w:hAnsi="Times New Roman" w:cs="Times New Roman"/>
          <w:color w:val="000000"/>
          <w:spacing w:val="15"/>
          <w:sz w:val="28"/>
          <w:szCs w:val="28"/>
          <w:bdr w:val="none" w:sz="0" w:space="0" w:color="auto" w:frame="1"/>
          <w:lang w:eastAsia="ru-RU"/>
        </w:rPr>
        <w:t>Технология, педагогикалық, білім беру, оқыту технологиялары туралы ұғымдар. Оқыту</w:t>
      </w:r>
      <w:r w:rsidRPr="009D7EE5">
        <w:rPr>
          <w:rFonts w:ascii="Times New Roman" w:eastAsia="Times New Roman" w:hAnsi="Times New Roman" w:cs="Times New Roman"/>
          <w:color w:val="000000"/>
          <w:spacing w:val="30"/>
          <w:sz w:val="28"/>
          <w:szCs w:val="28"/>
          <w:bdr w:val="none" w:sz="0" w:space="0" w:color="auto" w:frame="1"/>
          <w:lang w:eastAsia="ru-RU"/>
        </w:rPr>
        <w:t>технологияларының түрлері мен оларға тән белгілер. Қашықтықтан және аралас оқыту.</w:t>
      </w:r>
      <w:r w:rsidRPr="009D7EE5">
        <w:rPr>
          <w:rFonts w:ascii="Times New Roman" w:eastAsia="Times New Roman" w:hAnsi="Times New Roman" w:cs="Times New Roman"/>
          <w:color w:val="000000"/>
          <w:sz w:val="28"/>
          <w:szCs w:val="28"/>
          <w:bdr w:val="none" w:sz="0" w:space="0" w:color="auto" w:frame="1"/>
          <w:lang w:eastAsia="ru-RU"/>
        </w:rPr>
        <w:t>Ақпараттық оқыту технологиялары.</w:t>
      </w:r>
    </w:p>
    <w:p w:rsidR="00A9595C" w:rsidRPr="00A9595C" w:rsidRDefault="00A9595C" w:rsidP="00A9595C">
      <w:pPr>
        <w:shd w:val="clear" w:color="auto" w:fill="FFFFFF"/>
        <w:spacing w:after="0" w:line="240" w:lineRule="auto"/>
        <w:rPr>
          <w:rFonts w:ascii="Times New Roman" w:eastAsia="Times New Roman" w:hAnsi="Times New Roman" w:cs="Times New Roman"/>
          <w:color w:val="000000"/>
          <w:sz w:val="28"/>
          <w:szCs w:val="28"/>
          <w:lang w:eastAsia="ru-RU"/>
        </w:rPr>
      </w:pPr>
      <w:r w:rsidRPr="009D7EE5">
        <w:rPr>
          <w:rFonts w:ascii="Times New Roman" w:eastAsia="Times New Roman" w:hAnsi="Times New Roman" w:cs="Times New Roman"/>
          <w:b/>
          <w:bCs/>
          <w:color w:val="000000"/>
          <w:sz w:val="28"/>
          <w:szCs w:val="28"/>
          <w:bdr w:val="none" w:sz="0" w:space="0" w:color="auto" w:frame="1"/>
          <w:lang w:eastAsia="ru-RU"/>
        </w:rPr>
        <w:t> </w:t>
      </w:r>
    </w:p>
    <w:p w:rsidR="00A9595C" w:rsidRPr="00A9595C" w:rsidRDefault="00A9595C" w:rsidP="00A9595C">
      <w:pPr>
        <w:shd w:val="clear" w:color="auto" w:fill="FFFFFF"/>
        <w:spacing w:after="0" w:line="240" w:lineRule="auto"/>
        <w:rPr>
          <w:rFonts w:ascii="Times New Roman" w:eastAsia="Times New Roman" w:hAnsi="Times New Roman" w:cs="Times New Roman"/>
          <w:color w:val="000000"/>
          <w:sz w:val="28"/>
          <w:szCs w:val="28"/>
          <w:lang w:eastAsia="ru-RU"/>
        </w:rPr>
      </w:pPr>
      <w:r w:rsidRPr="009D7EE5">
        <w:rPr>
          <w:rFonts w:ascii="Times New Roman" w:eastAsia="Times New Roman" w:hAnsi="Times New Roman" w:cs="Times New Roman"/>
          <w:i/>
          <w:iCs/>
          <w:color w:val="000000"/>
          <w:sz w:val="28"/>
          <w:szCs w:val="28"/>
          <w:bdr w:val="none" w:sz="0" w:space="0" w:color="auto" w:frame="1"/>
          <w:lang w:eastAsia="ru-RU"/>
        </w:rPr>
        <w:t> Lesson Study технологиясы. Қара жәшік ішіндегі жұмыс.</w:t>
      </w:r>
    </w:p>
    <w:p w:rsidR="00A9595C" w:rsidRPr="00A9595C" w:rsidRDefault="00A9595C" w:rsidP="00A9595C">
      <w:pPr>
        <w:shd w:val="clear" w:color="auto" w:fill="FFFFFF"/>
        <w:spacing w:after="0" w:line="240" w:lineRule="auto"/>
        <w:rPr>
          <w:rFonts w:ascii="Times New Roman" w:eastAsia="Times New Roman" w:hAnsi="Times New Roman" w:cs="Times New Roman"/>
          <w:color w:val="000000"/>
          <w:sz w:val="28"/>
          <w:szCs w:val="28"/>
          <w:lang w:eastAsia="ru-RU"/>
        </w:rPr>
      </w:pPr>
      <w:r w:rsidRPr="009D7EE5">
        <w:rPr>
          <w:rFonts w:ascii="Times New Roman" w:eastAsia="Times New Roman" w:hAnsi="Times New Roman" w:cs="Times New Roman"/>
          <w:b/>
          <w:bCs/>
          <w:color w:val="000000"/>
          <w:sz w:val="28"/>
          <w:szCs w:val="28"/>
          <w:bdr w:val="none" w:sz="0" w:space="0" w:color="auto" w:frame="1"/>
          <w:lang w:eastAsia="ru-RU"/>
        </w:rPr>
        <w:t> 11-тақырып. Кредиттік технология жағдайында студенттердің өзіндік жұмысынұйымдастыру</w:t>
      </w:r>
    </w:p>
    <w:p w:rsidR="00A9595C" w:rsidRPr="00A9595C" w:rsidRDefault="00A9595C" w:rsidP="00A9595C">
      <w:pPr>
        <w:shd w:val="clear" w:color="auto" w:fill="FFFFFF"/>
        <w:spacing w:after="0" w:line="240" w:lineRule="auto"/>
        <w:rPr>
          <w:rFonts w:ascii="Times New Roman" w:eastAsia="Times New Roman" w:hAnsi="Times New Roman" w:cs="Times New Roman"/>
          <w:color w:val="000000"/>
          <w:sz w:val="28"/>
          <w:szCs w:val="28"/>
          <w:lang w:eastAsia="ru-RU"/>
        </w:rPr>
      </w:pPr>
      <w:r w:rsidRPr="009D7EE5">
        <w:rPr>
          <w:rFonts w:ascii="Times New Roman" w:eastAsia="Times New Roman" w:hAnsi="Times New Roman" w:cs="Times New Roman"/>
          <w:color w:val="000000"/>
          <w:spacing w:val="30"/>
          <w:sz w:val="28"/>
          <w:szCs w:val="28"/>
          <w:bdr w:val="none" w:sz="0" w:space="0" w:color="auto" w:frame="1"/>
          <w:lang w:eastAsia="ru-RU"/>
        </w:rPr>
        <w:t>Студенттің өзіндік жұмысы кредиттік технология жағдайында оқытудың негізгі түрі</w:t>
      </w:r>
      <w:r w:rsidRPr="009D7EE5">
        <w:rPr>
          <w:rFonts w:ascii="Times New Roman" w:eastAsia="Times New Roman" w:hAnsi="Times New Roman" w:cs="Times New Roman"/>
          <w:color w:val="000000"/>
          <w:sz w:val="28"/>
          <w:szCs w:val="28"/>
          <w:bdr w:val="none" w:sz="0" w:space="0" w:color="auto" w:frame="1"/>
          <w:lang w:eastAsia="ru-RU"/>
        </w:rPr>
        <w:t> ретінде. Студенттердің өзіндік қызметін ұйымдастыруға қойылатын талаптар. Оныұйымдастыру технологиясы.</w:t>
      </w:r>
      <w:r w:rsidRPr="009D7EE5">
        <w:rPr>
          <w:rFonts w:ascii="Times New Roman" w:eastAsia="Times New Roman" w:hAnsi="Times New Roman" w:cs="Times New Roman"/>
          <w:color w:val="000000"/>
          <w:spacing w:val="30"/>
          <w:sz w:val="28"/>
          <w:szCs w:val="28"/>
          <w:bdr w:val="none" w:sz="0" w:space="0" w:color="auto" w:frame="1"/>
          <w:lang w:eastAsia="ru-RU"/>
        </w:rPr>
        <w:t>СОӨЖ-оқытушының басшылығымен студенттің өзіндік жұмысы. СОӨЖ құрылымы.СОӨЖ ұйымдастыру формалары: іскерлік және дидактикалық ойындар, моделдеу және</w:t>
      </w:r>
      <w:r w:rsidRPr="009D7EE5">
        <w:rPr>
          <w:rFonts w:ascii="Times New Roman" w:eastAsia="Times New Roman" w:hAnsi="Times New Roman" w:cs="Times New Roman"/>
          <w:color w:val="000000"/>
          <w:sz w:val="28"/>
          <w:szCs w:val="28"/>
          <w:bdr w:val="none" w:sz="0" w:space="0" w:color="auto" w:frame="1"/>
          <w:lang w:eastAsia="ru-RU"/>
        </w:rPr>
        <w:t>жобалау, тесттер, кроссвордтар презентациялар және т. б.</w:t>
      </w:r>
      <w:r w:rsidRPr="009D7EE5">
        <w:rPr>
          <w:rFonts w:ascii="Times New Roman" w:eastAsia="Times New Roman" w:hAnsi="Times New Roman" w:cs="Times New Roman"/>
          <w:color w:val="000000"/>
          <w:spacing w:val="15"/>
          <w:sz w:val="28"/>
          <w:szCs w:val="28"/>
          <w:bdr w:val="none" w:sz="0" w:space="0" w:color="auto" w:frame="1"/>
          <w:lang w:eastAsia="ru-RU"/>
        </w:rPr>
        <w:t>ЖОО-дағы эдвайзердің, тьютордың және офис-тіркеушінің қызметі. ЖОО-дағы СӨЖ</w:t>
      </w:r>
      <w:r w:rsidRPr="009D7EE5">
        <w:rPr>
          <w:rFonts w:ascii="Times New Roman" w:eastAsia="Times New Roman" w:hAnsi="Times New Roman" w:cs="Times New Roman"/>
          <w:color w:val="000000"/>
          <w:sz w:val="28"/>
          <w:szCs w:val="28"/>
          <w:bdr w:val="none" w:sz="0" w:space="0" w:color="auto" w:frame="1"/>
          <w:lang w:eastAsia="ru-RU"/>
        </w:rPr>
        <w:t>түрлері. СӨЖ ұйымдастырудағы оқытушының рөлі. Студенттерге кеңес беру.</w:t>
      </w:r>
    </w:p>
    <w:p w:rsidR="00A9595C" w:rsidRPr="00A9595C" w:rsidRDefault="00A9595C" w:rsidP="00A9595C">
      <w:pPr>
        <w:shd w:val="clear" w:color="auto" w:fill="FFFFFF"/>
        <w:spacing w:after="0" w:line="240" w:lineRule="auto"/>
        <w:rPr>
          <w:rFonts w:ascii="Times New Roman" w:eastAsia="Times New Roman" w:hAnsi="Times New Roman" w:cs="Times New Roman"/>
          <w:color w:val="000000"/>
          <w:sz w:val="28"/>
          <w:szCs w:val="28"/>
          <w:lang w:eastAsia="ru-RU"/>
        </w:rPr>
      </w:pPr>
      <w:r w:rsidRPr="009D7EE5">
        <w:rPr>
          <w:rFonts w:ascii="Times New Roman" w:eastAsia="Times New Roman" w:hAnsi="Times New Roman" w:cs="Times New Roman"/>
          <w:b/>
          <w:bCs/>
          <w:color w:val="000000"/>
          <w:spacing w:val="-15"/>
          <w:sz w:val="28"/>
          <w:szCs w:val="28"/>
          <w:bdr w:val="none" w:sz="0" w:space="0" w:color="auto" w:frame="1"/>
          <w:lang w:eastAsia="ru-RU"/>
        </w:rPr>
        <w:t>12-тақырып. Оқу-әдістемелік материалдарды құрастыру технологиясы</w:t>
      </w:r>
    </w:p>
    <w:p w:rsidR="00A9595C" w:rsidRPr="00A9595C" w:rsidRDefault="00A9595C" w:rsidP="00A9595C">
      <w:pPr>
        <w:shd w:val="clear" w:color="auto" w:fill="FFFFFF"/>
        <w:spacing w:after="0" w:line="240" w:lineRule="auto"/>
        <w:rPr>
          <w:rFonts w:ascii="Times New Roman" w:eastAsia="Times New Roman" w:hAnsi="Times New Roman" w:cs="Times New Roman"/>
          <w:color w:val="000000"/>
          <w:sz w:val="28"/>
          <w:szCs w:val="28"/>
          <w:lang w:val="kk-KZ" w:eastAsia="ru-RU"/>
        </w:rPr>
      </w:pPr>
      <w:r w:rsidRPr="009D7EE5">
        <w:rPr>
          <w:rFonts w:ascii="Times New Roman" w:eastAsia="Times New Roman" w:hAnsi="Times New Roman" w:cs="Times New Roman"/>
          <w:color w:val="000000"/>
          <w:sz w:val="28"/>
          <w:szCs w:val="28"/>
          <w:bdr w:val="none" w:sz="0" w:space="0" w:color="auto" w:frame="1"/>
          <w:lang w:eastAsia="ru-RU"/>
        </w:rPr>
        <w:lastRenderedPageBreak/>
        <w:t>Студенттің ақпараттық пакеті: анықтамалық-жол көрсеткіш, силлабус, ОӘК және т.б.</w:t>
      </w:r>
      <w:r w:rsidRPr="009D7EE5">
        <w:rPr>
          <w:rFonts w:ascii="Times New Roman" w:eastAsia="Times New Roman" w:hAnsi="Times New Roman" w:cs="Times New Roman"/>
          <w:color w:val="000000"/>
          <w:spacing w:val="30"/>
          <w:sz w:val="28"/>
          <w:szCs w:val="28"/>
          <w:bdr w:val="none" w:sz="0" w:space="0" w:color="auto" w:frame="1"/>
          <w:lang w:eastAsia="ru-RU"/>
        </w:rPr>
        <w:t>Кредиттік оқыту технологиясы кезінде оқу үдерісін жоспарлау және оның силлабустарда</w:t>
      </w:r>
      <w:r w:rsidRPr="009D7EE5">
        <w:rPr>
          <w:rFonts w:ascii="Times New Roman" w:eastAsia="Times New Roman" w:hAnsi="Times New Roman" w:cs="Times New Roman"/>
          <w:color w:val="000000"/>
          <w:sz w:val="28"/>
          <w:szCs w:val="28"/>
          <w:bdr w:val="none" w:sz="0" w:space="0" w:color="auto" w:frame="1"/>
          <w:lang w:eastAsia="ru-RU"/>
        </w:rPr>
        <w:t>көрсетілуі. Пән бойынша жұмыс оқу бағдарламасы және силлабус. БҮМ-пән бойынша белсендіүлестірмелі материал.</w:t>
      </w:r>
      <w:r w:rsidRPr="009D7EE5">
        <w:rPr>
          <w:rFonts w:ascii="Times New Roman" w:eastAsia="Times New Roman" w:hAnsi="Times New Roman" w:cs="Times New Roman"/>
          <w:color w:val="000000"/>
          <w:spacing w:val="15"/>
          <w:sz w:val="28"/>
          <w:szCs w:val="28"/>
          <w:bdr w:val="none" w:sz="0" w:space="0" w:color="auto" w:frame="1"/>
          <w:lang w:eastAsia="ru-RU"/>
        </w:rPr>
        <w:t>Оқу-әдістемелік кешенді әзірлеу технологиясы: пәндердің оқу жұмыс бағдарламаларын</w:t>
      </w:r>
      <w:r w:rsidR="009D7EE5">
        <w:rPr>
          <w:rFonts w:ascii="Times New Roman" w:eastAsia="Times New Roman" w:hAnsi="Times New Roman" w:cs="Times New Roman"/>
          <w:color w:val="000000"/>
          <w:spacing w:val="15"/>
          <w:sz w:val="28"/>
          <w:szCs w:val="28"/>
          <w:bdr w:val="none" w:sz="0" w:space="0" w:color="auto" w:frame="1"/>
          <w:lang w:val="kk-KZ" w:eastAsia="ru-RU"/>
        </w:rPr>
        <w:t xml:space="preserve"> </w:t>
      </w:r>
      <w:r w:rsidRPr="009D7EE5">
        <w:rPr>
          <w:rFonts w:ascii="Times New Roman" w:eastAsia="Times New Roman" w:hAnsi="Times New Roman" w:cs="Times New Roman"/>
          <w:color w:val="000000"/>
          <w:spacing w:val="60"/>
          <w:sz w:val="28"/>
          <w:szCs w:val="28"/>
          <w:bdr w:val="none" w:sz="0" w:space="0" w:color="auto" w:frame="1"/>
          <w:lang w:eastAsia="ru-RU"/>
        </w:rPr>
        <w:t>құрастыруға қойылатын талаптар, дәріс </w:t>
      </w:r>
      <w:proofErr w:type="gramStart"/>
      <w:r w:rsidRPr="009D7EE5">
        <w:rPr>
          <w:rFonts w:ascii="Times New Roman" w:eastAsia="Times New Roman" w:hAnsi="Times New Roman" w:cs="Times New Roman"/>
          <w:color w:val="000000"/>
          <w:spacing w:val="60"/>
          <w:sz w:val="28"/>
          <w:szCs w:val="28"/>
          <w:bdr w:val="none" w:sz="0" w:space="0" w:color="auto" w:frame="1"/>
          <w:lang w:eastAsia="ru-RU"/>
        </w:rPr>
        <w:t>курсының, </w:t>
      </w:r>
      <w:r w:rsidR="009D7EE5">
        <w:rPr>
          <w:rFonts w:ascii="Times New Roman" w:eastAsia="Times New Roman" w:hAnsi="Times New Roman" w:cs="Times New Roman"/>
          <w:color w:val="000000"/>
          <w:spacing w:val="60"/>
          <w:sz w:val="28"/>
          <w:szCs w:val="28"/>
          <w:bdr w:val="none" w:sz="0" w:space="0" w:color="auto" w:frame="1"/>
          <w:lang w:val="kk-KZ" w:eastAsia="ru-RU"/>
        </w:rPr>
        <w:t xml:space="preserve"> </w:t>
      </w:r>
      <w:r w:rsidRPr="009D7EE5">
        <w:rPr>
          <w:rFonts w:ascii="Times New Roman" w:eastAsia="Times New Roman" w:hAnsi="Times New Roman" w:cs="Times New Roman"/>
          <w:color w:val="000000"/>
          <w:spacing w:val="60"/>
          <w:sz w:val="28"/>
          <w:szCs w:val="28"/>
          <w:bdr w:val="none" w:sz="0" w:space="0" w:color="auto" w:frame="1"/>
          <w:lang w:eastAsia="ru-RU"/>
        </w:rPr>
        <w:t>практикалық</w:t>
      </w:r>
      <w:proofErr w:type="gramEnd"/>
      <w:r w:rsidRPr="009D7EE5">
        <w:rPr>
          <w:rFonts w:ascii="Times New Roman" w:eastAsia="Times New Roman" w:hAnsi="Times New Roman" w:cs="Times New Roman"/>
          <w:color w:val="000000"/>
          <w:spacing w:val="60"/>
          <w:sz w:val="28"/>
          <w:szCs w:val="28"/>
          <w:bdr w:val="none" w:sz="0" w:space="0" w:color="auto" w:frame="1"/>
          <w:lang w:eastAsia="ru-RU"/>
        </w:rPr>
        <w:t> және семинарлық</w:t>
      </w:r>
      <w:r w:rsidRPr="009D7EE5">
        <w:rPr>
          <w:rFonts w:ascii="Times New Roman" w:eastAsia="Times New Roman" w:hAnsi="Times New Roman" w:cs="Times New Roman"/>
          <w:color w:val="000000"/>
          <w:spacing w:val="45"/>
          <w:sz w:val="28"/>
          <w:szCs w:val="28"/>
          <w:bdr w:val="none" w:sz="0" w:space="0" w:color="auto" w:frame="1"/>
          <w:lang w:eastAsia="ru-RU"/>
        </w:rPr>
        <w:t>сабақтардың, зертханалық жұмыстардың және т. б. бағдарламаларын құрастырудың</w:t>
      </w:r>
      <w:r w:rsidRPr="009D7EE5">
        <w:rPr>
          <w:rFonts w:ascii="Times New Roman" w:eastAsia="Times New Roman" w:hAnsi="Times New Roman" w:cs="Times New Roman"/>
          <w:color w:val="000000"/>
          <w:sz w:val="28"/>
          <w:szCs w:val="28"/>
          <w:bdr w:val="none" w:sz="0" w:space="0" w:color="auto" w:frame="1"/>
          <w:lang w:eastAsia="ru-RU"/>
        </w:rPr>
        <w:t>ерекшеліктері.</w:t>
      </w:r>
      <w:r w:rsidRPr="009D7EE5">
        <w:rPr>
          <w:rFonts w:ascii="Times New Roman" w:eastAsia="Times New Roman" w:hAnsi="Times New Roman" w:cs="Times New Roman"/>
          <w:color w:val="000000"/>
          <w:spacing w:val="45"/>
          <w:sz w:val="28"/>
          <w:szCs w:val="28"/>
          <w:bdr w:val="none" w:sz="0" w:space="0" w:color="auto" w:frame="1"/>
          <w:lang w:eastAsia="ru-RU"/>
        </w:rPr>
        <w:t>Силлабусты жобалау және оның дизайны. Семинар сабақтарын өткізу бойынша</w:t>
      </w:r>
      <w:r w:rsidRPr="009D7EE5">
        <w:rPr>
          <w:rFonts w:ascii="Times New Roman" w:eastAsia="Times New Roman" w:hAnsi="Times New Roman" w:cs="Times New Roman"/>
          <w:color w:val="000000"/>
          <w:spacing w:val="30"/>
          <w:sz w:val="28"/>
          <w:szCs w:val="28"/>
          <w:bdr w:val="none" w:sz="0" w:space="0" w:color="auto" w:frame="1"/>
          <w:lang w:eastAsia="ru-RU"/>
        </w:rPr>
        <w:t>әдістемелік ұсыныстар әзірлеу. СӨЖ өткізу бойынша әдістемелік ұсыныстар. Практика</w:t>
      </w:r>
      <w:r w:rsidRPr="009D7EE5">
        <w:rPr>
          <w:rFonts w:ascii="Times New Roman" w:eastAsia="Times New Roman" w:hAnsi="Times New Roman" w:cs="Times New Roman"/>
          <w:color w:val="000000"/>
          <w:sz w:val="28"/>
          <w:szCs w:val="28"/>
          <w:bdr w:val="none" w:sz="0" w:space="0" w:color="auto" w:frame="1"/>
          <w:lang w:eastAsia="ru-RU"/>
        </w:rPr>
        <w:t>бағдарламалары.Дидактикалық тарату материалдарын әзірлеу. Электрондық оқыту құралдарын әзірле</w:t>
      </w:r>
      <w:r w:rsidR="009D7EE5">
        <w:rPr>
          <w:rFonts w:ascii="Times New Roman" w:eastAsia="Times New Roman" w:hAnsi="Times New Roman" w:cs="Times New Roman"/>
          <w:color w:val="000000"/>
          <w:sz w:val="28"/>
          <w:szCs w:val="28"/>
          <w:bdr w:val="none" w:sz="0" w:space="0" w:color="auto" w:frame="1"/>
          <w:lang w:val="kk-KZ" w:eastAsia="ru-RU"/>
        </w:rPr>
        <w:t>у.</w:t>
      </w:r>
    </w:p>
    <w:p w:rsidR="00A9595C" w:rsidRDefault="00A9595C" w:rsidP="00A9595C">
      <w:pPr>
        <w:jc w:val="both"/>
        <w:rPr>
          <w:sz w:val="28"/>
          <w:szCs w:val="28"/>
        </w:rPr>
      </w:pPr>
    </w:p>
    <w:p w:rsidR="00DA79E4" w:rsidRDefault="00DA79E4" w:rsidP="00A9595C">
      <w:pPr>
        <w:jc w:val="both"/>
        <w:rPr>
          <w:sz w:val="28"/>
          <w:szCs w:val="28"/>
        </w:rPr>
      </w:pPr>
    </w:p>
    <w:p w:rsidR="00DA79E4" w:rsidRDefault="00DA79E4" w:rsidP="00DA79E4">
      <w:pPr>
        <w:spacing w:after="0" w:line="240" w:lineRule="auto"/>
        <w:ind w:firstLine="709"/>
        <w:jc w:val="center"/>
        <w:outlineLvl w:val="0"/>
        <w:rPr>
          <w:rFonts w:ascii="Times New Roman" w:eastAsia="Times New Roman" w:hAnsi="Times New Roman" w:cs="Times New Roman"/>
          <w:b/>
          <w:bCs/>
          <w:color w:val="111111"/>
          <w:kern w:val="36"/>
          <w:sz w:val="28"/>
          <w:szCs w:val="28"/>
          <w:lang w:eastAsia="ru-RU"/>
        </w:rPr>
      </w:pPr>
      <w:r w:rsidRPr="00DA79E4">
        <w:rPr>
          <w:rFonts w:ascii="Times New Roman" w:eastAsia="Times New Roman" w:hAnsi="Times New Roman" w:cs="Times New Roman"/>
          <w:b/>
          <w:bCs/>
          <w:color w:val="111111"/>
          <w:kern w:val="36"/>
          <w:sz w:val="28"/>
          <w:szCs w:val="28"/>
          <w:lang w:eastAsia="ru-RU"/>
        </w:rPr>
        <w:t>Интербелсенді әдістер арқылы дәріс,</w:t>
      </w:r>
      <w:r w:rsidR="00C95603">
        <w:rPr>
          <w:rFonts w:ascii="Times New Roman" w:eastAsia="Times New Roman" w:hAnsi="Times New Roman" w:cs="Times New Roman"/>
          <w:b/>
          <w:bCs/>
          <w:color w:val="111111"/>
          <w:kern w:val="36"/>
          <w:sz w:val="28"/>
          <w:szCs w:val="28"/>
          <w:lang w:val="kk-KZ" w:eastAsia="ru-RU"/>
        </w:rPr>
        <w:t xml:space="preserve"> </w:t>
      </w:r>
      <w:r w:rsidRPr="00DA79E4">
        <w:rPr>
          <w:rFonts w:ascii="Times New Roman" w:eastAsia="Times New Roman" w:hAnsi="Times New Roman" w:cs="Times New Roman"/>
          <w:b/>
          <w:bCs/>
          <w:color w:val="111111"/>
          <w:kern w:val="36"/>
          <w:sz w:val="28"/>
          <w:szCs w:val="28"/>
          <w:lang w:eastAsia="ru-RU"/>
        </w:rPr>
        <w:t>семинар сабақтарын жүргізу жолдары.</w:t>
      </w:r>
    </w:p>
    <w:p w:rsidR="00DA79E4" w:rsidRPr="00DA79E4" w:rsidRDefault="00DA79E4" w:rsidP="00DA79E4">
      <w:pPr>
        <w:spacing w:after="0" w:line="240" w:lineRule="auto"/>
        <w:ind w:firstLine="709"/>
        <w:jc w:val="center"/>
        <w:outlineLvl w:val="0"/>
        <w:rPr>
          <w:rFonts w:ascii="Times New Roman" w:eastAsia="Times New Roman" w:hAnsi="Times New Roman" w:cs="Times New Roman"/>
          <w:b/>
          <w:bCs/>
          <w:color w:val="111111"/>
          <w:kern w:val="36"/>
          <w:sz w:val="28"/>
          <w:szCs w:val="28"/>
          <w:lang w:eastAsia="ru-RU"/>
        </w:rPr>
      </w:pPr>
    </w:p>
    <w:p w:rsidR="00DA79E4" w:rsidRDefault="00DA79E4" w:rsidP="00DA79E4">
      <w:pPr>
        <w:spacing w:after="0" w:line="240" w:lineRule="auto"/>
        <w:ind w:firstLine="709"/>
        <w:jc w:val="both"/>
        <w:rPr>
          <w:rFonts w:ascii="Arial" w:eastAsia="Times New Roman" w:hAnsi="Arial" w:cs="Arial"/>
          <w:i/>
          <w:color w:val="222222"/>
          <w:sz w:val="26"/>
          <w:szCs w:val="26"/>
          <w:lang w:eastAsia="ru-RU"/>
        </w:rPr>
      </w:pPr>
      <w:r w:rsidRPr="00DA79E4">
        <w:rPr>
          <w:rFonts w:ascii="Arial" w:eastAsia="Times New Roman" w:hAnsi="Arial" w:cs="Arial"/>
          <w:color w:val="222222"/>
          <w:sz w:val="26"/>
          <w:szCs w:val="26"/>
          <w:lang w:eastAsia="ru-RU"/>
        </w:rPr>
        <w:t xml:space="preserve">Қазіргі таңдағы технологиялардың дамыған кезеңінде инновациялық әдістермен оқытудың ақпараттық технологияларын қолдану арқылы студенттердің ойлау </w:t>
      </w:r>
      <w:r w:rsidRPr="00DA79E4">
        <w:rPr>
          <w:rFonts w:ascii="Arial" w:eastAsia="Times New Roman" w:hAnsi="Arial" w:cs="Arial"/>
          <w:i/>
          <w:color w:val="222222"/>
          <w:sz w:val="26"/>
          <w:szCs w:val="26"/>
          <w:lang w:eastAsia="ru-RU"/>
        </w:rPr>
        <w:t>бірінші</w:t>
      </w:r>
      <w:r w:rsidRPr="00DA79E4">
        <w:rPr>
          <w:rFonts w:ascii="Arial" w:eastAsia="Times New Roman" w:hAnsi="Arial" w:cs="Arial"/>
          <w:color w:val="222222"/>
          <w:sz w:val="26"/>
          <w:szCs w:val="26"/>
          <w:lang w:eastAsia="ru-RU"/>
        </w:rPr>
        <w:t xml:space="preserve"> мезетте білім игеру процесіне қатысушылардың тиімді </w:t>
      </w:r>
      <w:r w:rsidRPr="00DA79E4">
        <w:rPr>
          <w:rFonts w:ascii="Arial" w:eastAsia="Times New Roman" w:hAnsi="Arial" w:cs="Arial"/>
          <w:color w:val="222222"/>
          <w:sz w:val="26"/>
          <w:szCs w:val="26"/>
          <w:lang w:eastAsia="ru-RU"/>
        </w:rPr>
        <w:t>қабілетін арттырып, ізденушілігін дамыту өзекті мәселелердің бірі болып табылады</w:t>
      </w:r>
      <w:r w:rsidRPr="00DA79E4">
        <w:rPr>
          <w:rFonts w:ascii="Arial" w:eastAsia="Times New Roman" w:hAnsi="Arial" w:cs="Arial"/>
          <w:i/>
          <w:color w:val="222222"/>
          <w:sz w:val="26"/>
          <w:szCs w:val="26"/>
          <w:lang w:eastAsia="ru-RU"/>
        </w:rPr>
        <w:t>.</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i/>
          <w:color w:val="222222"/>
          <w:sz w:val="26"/>
          <w:szCs w:val="26"/>
          <w:lang w:eastAsia="ru-RU"/>
        </w:rPr>
        <w:t xml:space="preserve">Интербелсенді оқу/оқыту </w:t>
      </w:r>
      <w:r w:rsidRPr="00DA79E4">
        <w:rPr>
          <w:rFonts w:ascii="Arial" w:eastAsia="Times New Roman" w:hAnsi="Arial" w:cs="Arial"/>
          <w:color w:val="222222"/>
          <w:sz w:val="26"/>
          <w:szCs w:val="26"/>
          <w:lang w:eastAsia="ru-RU"/>
        </w:rPr>
        <w:t xml:space="preserve">қарым-қатынасына негізделеді.Ағылшын тілінен келген «интерактив» сөзі де осы ұғымды білдіреді: «inter» дегеніміз «өзара» мағынасында, ал «akt» </w:t>
      </w:r>
      <w:proofErr w:type="gramStart"/>
      <w:r w:rsidRPr="00DA79E4">
        <w:rPr>
          <w:rFonts w:ascii="Arial" w:eastAsia="Times New Roman" w:hAnsi="Arial" w:cs="Arial"/>
          <w:color w:val="222222"/>
          <w:sz w:val="26"/>
          <w:szCs w:val="26"/>
          <w:lang w:eastAsia="ru-RU"/>
        </w:rPr>
        <w:t>-«</w:t>
      </w:r>
      <w:proofErr w:type="gramEnd"/>
      <w:r w:rsidRPr="00DA79E4">
        <w:rPr>
          <w:rFonts w:ascii="Arial" w:eastAsia="Times New Roman" w:hAnsi="Arial" w:cs="Arial"/>
          <w:color w:val="222222"/>
          <w:sz w:val="26"/>
          <w:szCs w:val="26"/>
          <w:lang w:eastAsia="ru-RU"/>
        </w:rPr>
        <w:t>әрекет жасау» дегенді білдіреді.Басқаша айтқанда, «интербелсенді» дегеніміз біреумен қоян-қолтық қарым-қатынаста болу, онымен бірлесе әрекет жасау, диалог құру.</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«Интербелсенді» дегеніміз диалог арқылы үйрену/үйрету, яғни «үйретуші – үйренуші», «үйренуші – үйренуші», «үйренуші — өзімен өзі» форматтарында жасаған қарым-қатынас («әңгіме», «сұхбат», «бірлескен әрекеттер»).</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Интербелсенді оқыту білім игеру процесін келесідей ұйымдастыруға ынталы:</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 барлық үйренушілерге бірлескен таным процесіне белсенді арласуға мүмкіндік жасау;</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 әрбір үйренушінің өзінің үйренгені мен өз білімі туралы түсініктерін</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ортаға салып, бірлесе талқылап, олар туралы ой толғануына мүмкіндік жасау;</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 үйренушілер білімді өздігімен құрастыратын орта құру;</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 терең ойлану, жеке рефлексиялық қабілеттерді дамыту;</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 өз идеялары мен әрекеттерін талдау және оларға баға беру;</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 оқу барысында жеке басының құндылықтары мен сенімдерін</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lastRenderedPageBreak/>
        <w:t>қалыптастырып, белсенді өмірлік бағытын (көзқарас, дүниетаным) ұстану;</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 xml:space="preserve">— пікірталастарға қатысып, өз ойы мен пікірін дәлелдеу.Бұл тұлғаның тұрақты қасиеттеріне айналып, тек студенттердің аудиториясында ғана орын алып қана қоймай, сонымен бірге өмірдің басқа да жақтарынан тиянақты түрде көрінеді [1, 63-64бб.]. Бұдан жасайтын қорытынды жоғары оқу орындарында интербелсенді оқу /оқыту білім игеру процесін ұйымдастыруда студенттердің барлығын дәріс, семинар және өзіндік жұмыс сабақтарында бірлескен таным процесіне белсенді </w:t>
      </w:r>
      <w:proofErr w:type="gramStart"/>
      <w:r w:rsidRPr="00DA79E4">
        <w:rPr>
          <w:rFonts w:ascii="Arial" w:eastAsia="Times New Roman" w:hAnsi="Arial" w:cs="Arial"/>
          <w:color w:val="222222"/>
          <w:sz w:val="26"/>
          <w:szCs w:val="26"/>
          <w:lang w:eastAsia="ru-RU"/>
        </w:rPr>
        <w:t>араласуға,жеке</w:t>
      </w:r>
      <w:proofErr w:type="gramEnd"/>
      <w:r w:rsidRPr="00DA79E4">
        <w:rPr>
          <w:rFonts w:ascii="Arial" w:eastAsia="Times New Roman" w:hAnsi="Arial" w:cs="Arial"/>
          <w:color w:val="222222"/>
          <w:sz w:val="26"/>
          <w:szCs w:val="26"/>
          <w:lang w:eastAsia="ru-RU"/>
        </w:rPr>
        <w:t xml:space="preserve"> студенттің өзінің үйренгені мен білімін ортаға салып талқылау,өз ойларын талдауға,пікірталас, өз пікірін дәлелдеу және т.б. негізде ұйымдастыруға болады.</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Интерактивті әдістерді қолдану арқылы интербелсенді дәріс, семинар сабақтарында студенттердің белседілігін арттыру тиімді екендігі бәрімізге белгілі.</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Қазіргі кезеңдегі технологиялардың дамуы барысында ұстаздардың рөлін түбегейлі өзгерту мүмкіндік туды, ұстаз тек қана білімді алып, жүруші ғана емес, сонымен қатар студенттердің өзіндік шығармашылық жұмысының жетекшісі.</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 xml:space="preserve">Интерактивті әдістерге: топпен </w:t>
      </w:r>
      <w:proofErr w:type="gramStart"/>
      <w:r w:rsidRPr="00DA79E4">
        <w:rPr>
          <w:rFonts w:ascii="Arial" w:eastAsia="Times New Roman" w:hAnsi="Arial" w:cs="Arial"/>
          <w:color w:val="222222"/>
          <w:sz w:val="26"/>
          <w:szCs w:val="26"/>
          <w:lang w:eastAsia="ru-RU"/>
        </w:rPr>
        <w:t>жұмыс,пікір</w:t>
      </w:r>
      <w:proofErr w:type="gramEnd"/>
      <w:r w:rsidRPr="00DA79E4">
        <w:rPr>
          <w:rFonts w:ascii="Arial" w:eastAsia="Times New Roman" w:hAnsi="Arial" w:cs="Arial"/>
          <w:color w:val="222222"/>
          <w:sz w:val="26"/>
          <w:szCs w:val="26"/>
          <w:lang w:eastAsia="ru-RU"/>
        </w:rPr>
        <w:t>–таластар,проблемалық шығарма әдістері, презентациялар, рөльдік ойындар, блиц-сұрақтар әдісі,кейс – стадийлер, миға шабуыл әдісі, викториналар, мини зерттеулер, іскерлік ойындар, инсерт әдісі, анкета алу әдісі және т.б. жатады.</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 xml:space="preserve">Көрсетілген интербелсенді әдістерді қолдану арқылы- жоғарғы оқу </w:t>
      </w:r>
      <w:proofErr w:type="gramStart"/>
      <w:r w:rsidRPr="00DA79E4">
        <w:rPr>
          <w:rFonts w:ascii="Arial" w:eastAsia="Times New Roman" w:hAnsi="Arial" w:cs="Arial"/>
          <w:color w:val="222222"/>
          <w:sz w:val="26"/>
          <w:szCs w:val="26"/>
          <w:lang w:eastAsia="ru-RU"/>
        </w:rPr>
        <w:t>орындарындағыдәріс,семинар</w:t>
      </w:r>
      <w:proofErr w:type="gramEnd"/>
      <w:r w:rsidRPr="00DA79E4">
        <w:rPr>
          <w:rFonts w:ascii="Arial" w:eastAsia="Times New Roman" w:hAnsi="Arial" w:cs="Arial"/>
          <w:color w:val="222222"/>
          <w:sz w:val="26"/>
          <w:szCs w:val="26"/>
          <w:lang w:eastAsia="ru-RU"/>
        </w:rPr>
        <w:t>(практикалық),студенттіңөзіндікжұмыстар (СӨЖ)сабағын жаңаша ұйымдастыру, оқытушының рөлі мен қызметінің артуына жағдай жасау, ғылымитеориялық,педагогикалықжәне психологиялық зерттеулерге сүйене отырып,студенттерді елжандылыққа, саналылыққа, адамгершілікке,еңбексүйгіштікке тәрбиелеу.</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proofErr w:type="gramStart"/>
      <w:r w:rsidRPr="00DA79E4">
        <w:rPr>
          <w:rFonts w:ascii="Arial" w:eastAsia="Times New Roman" w:hAnsi="Arial" w:cs="Arial"/>
          <w:color w:val="222222"/>
          <w:sz w:val="26"/>
          <w:szCs w:val="26"/>
          <w:lang w:eastAsia="ru-RU"/>
        </w:rPr>
        <w:t>Енді,біз</w:t>
      </w:r>
      <w:proofErr w:type="gramEnd"/>
      <w:r w:rsidRPr="00DA79E4">
        <w:rPr>
          <w:rFonts w:ascii="Arial" w:eastAsia="Times New Roman" w:hAnsi="Arial" w:cs="Arial"/>
          <w:color w:val="222222"/>
          <w:sz w:val="26"/>
          <w:szCs w:val="26"/>
          <w:lang w:eastAsia="ru-RU"/>
        </w:rPr>
        <w:t xml:space="preserve"> ЖОО интербелсенді сабақтарын өту жолдарына тоқталмас бұрын дәріс сабағына тоқталсақ, дәріс- (лекция) сабағы дегеніміз –жаңа материалдағы негізгі теориялық мәселелердің мазмұны терең, жүйелі, бірізділікпен ашып көрсетіледі. Сондай–ақ дәрісте тың, маңызды жаңалықтар, түрлі көзқарастар мен даулы мәселелер нанымды түрде баяндалады… Дәріс тақырыбы неғұрлым айқын, проблемалы, пікір – сайыс түрінде өтілсе, қойылған сұрақтарға дайын жауап болмай, оны студент өздігінен ізденіп,тапса сабақтың тиімділігі жоғары болады[2,10 б.].Оқытушы тарих пәнінен дәріс беру барысындағы басты мақсат студенттерге қазақ жерін ежелгі заманнан бүгінге дейін мекендеп келген адамзат жүріп өткен тарихи жолдың аса маңызды фактілерін, оқиғаларын, құбылыстарын оқып үйрету, адамдар жинаған әлеуметтік, рухани,адамгершілік тәжірбиені меңгерту, сол арқылы жас ұрпақтың тәуелсіздік жолында Қазақстанның жаңа қоғамын құруға белсене қатысуына және Қазақстан мен дүниежүзінің тарихына деген жоғары жауапкершілік сезімін қалыптастыру болып табылады.</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 xml:space="preserve">Кезінде көптеген әдіскерлер тарихты оқытудың әдістері мен тәсілдерін зерттегенде оны бірнеше топтарға бөлген. Мысалы П.Г.Гора оларды: көрнекілік әдісі, ауызша баяндау әдісі, практикалық оқыту әдісідеп, ал әдістемелік тәсілдерді: тарихи факті туралы әсерлі түсінік қалыптастыру </w:t>
      </w:r>
      <w:proofErr w:type="gramStart"/>
      <w:r w:rsidRPr="00DA79E4">
        <w:rPr>
          <w:rFonts w:ascii="Arial" w:eastAsia="Times New Roman" w:hAnsi="Arial" w:cs="Arial"/>
          <w:color w:val="222222"/>
          <w:sz w:val="26"/>
          <w:szCs w:val="26"/>
          <w:lang w:eastAsia="ru-RU"/>
        </w:rPr>
        <w:lastRenderedPageBreak/>
        <w:t>тәсілі,оқушылардың</w:t>
      </w:r>
      <w:proofErr w:type="gramEnd"/>
      <w:r w:rsidRPr="00DA79E4">
        <w:rPr>
          <w:rFonts w:ascii="Arial" w:eastAsia="Times New Roman" w:hAnsi="Arial" w:cs="Arial"/>
          <w:color w:val="222222"/>
          <w:sz w:val="26"/>
          <w:szCs w:val="26"/>
          <w:lang w:eastAsia="ru-RU"/>
        </w:rPr>
        <w:t xml:space="preserve"> есінде фактілер,даталар, бекіту тәсілдері, тарихи материалды игеру мен қалыптастыру тәсілдері деп қарастырады[3, 103 б.].</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Ал кейін оқытудың жаңа әдіс </w:t>
      </w:r>
      <w:r w:rsidRPr="00DA79E4">
        <w:rPr>
          <w:rFonts w:ascii="Arial" w:eastAsia="Times New Roman" w:hAnsi="Arial" w:cs="Arial"/>
          <w:b/>
          <w:bCs/>
          <w:color w:val="222222"/>
          <w:sz w:val="26"/>
          <w:szCs w:val="26"/>
          <w:lang w:eastAsia="ru-RU"/>
        </w:rPr>
        <w:t>—</w:t>
      </w:r>
      <w:r w:rsidRPr="00DA79E4">
        <w:rPr>
          <w:rFonts w:ascii="Arial" w:eastAsia="Times New Roman" w:hAnsi="Arial" w:cs="Arial"/>
          <w:color w:val="222222"/>
          <w:sz w:val="26"/>
          <w:szCs w:val="26"/>
          <w:lang w:eastAsia="ru-RU"/>
        </w:rPr>
        <w:t xml:space="preserve">тәсілдері туралы, оларды сабақта пайдалану жолдары, тарих сабағына қойылатын дидактикалық және әдістемелік талаптар туралы танымал әдіскерлер: Н.Г.Дайри, А.Г.Колосков, Ф.П.Коровкин, Л.Н. </w:t>
      </w:r>
      <w:proofErr w:type="gramStart"/>
      <w:r w:rsidRPr="00DA79E4">
        <w:rPr>
          <w:rFonts w:ascii="Arial" w:eastAsia="Times New Roman" w:hAnsi="Arial" w:cs="Arial"/>
          <w:color w:val="222222"/>
          <w:sz w:val="26"/>
          <w:szCs w:val="26"/>
          <w:lang w:eastAsia="ru-RU"/>
        </w:rPr>
        <w:t>Алексашкина,Г.В.Клокова</w:t>
      </w:r>
      <w:proofErr w:type="gramEnd"/>
      <w:r w:rsidRPr="00DA79E4">
        <w:rPr>
          <w:rFonts w:ascii="Arial" w:eastAsia="Times New Roman" w:hAnsi="Arial" w:cs="Arial"/>
          <w:color w:val="222222"/>
          <w:sz w:val="26"/>
          <w:szCs w:val="26"/>
          <w:lang w:eastAsia="ru-RU"/>
        </w:rPr>
        <w:t>, М.Т.Студеникин және тағы басқалары еңбектер жазды.</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Замнауи талаптарға сай соңғы жылдары ақпараттық технологиялардың білім беру үрдісінде кең құлаш жаюы мен жаһандану заманында оқыту әдісі мен тәсілдері едәуір өзгерістерге ұшырап, жаңашыл әдістер көптеп қолданылуда.Дәстүрлі «білім беру» өз мақсаты мен мағынасын нақты белгіленген білім жиынтығын игерумен шектейді. Ал инновациялық көзқарас оқу (үйренудің) негізін тек пәндер ғана емес, ойлау мен рефлексияға негізделген интербелсенді әдістер құрауы керек деп түсінеді. Интербелсенді әдістер педагогикалық тәсілдердің өзгеруіне алып келіп, білім алушылардың өздік және өзіндік дамуына, олардың өз мүмкіншіліктері мен ұстанған құндылықтарын түсінуге және бағалауға жетелейді.</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 xml:space="preserve">Дәріс сабағын оқытуда қолданылатын әдістерге әңгімелеу </w:t>
      </w:r>
      <w:proofErr w:type="gramStart"/>
      <w:r w:rsidRPr="00DA79E4">
        <w:rPr>
          <w:rFonts w:ascii="Arial" w:eastAsia="Times New Roman" w:hAnsi="Arial" w:cs="Arial"/>
          <w:color w:val="222222"/>
          <w:sz w:val="26"/>
          <w:szCs w:val="26"/>
          <w:lang w:eastAsia="ru-RU"/>
        </w:rPr>
        <w:t>әдісі,түсіндіру</w:t>
      </w:r>
      <w:proofErr w:type="gramEnd"/>
      <w:r w:rsidRPr="00DA79E4">
        <w:rPr>
          <w:rFonts w:ascii="Arial" w:eastAsia="Times New Roman" w:hAnsi="Arial" w:cs="Arial"/>
          <w:color w:val="222222"/>
          <w:sz w:val="26"/>
          <w:szCs w:val="26"/>
          <w:lang w:eastAsia="ru-RU"/>
        </w:rPr>
        <w:t xml:space="preserve"> әдісі, баяндау әдісі, әңгімелесу әдісі, проблемалық баяндау әдісі және тағы басқалар жатады. Тарих пәнінен дәріс сабағында оқиғалармен құбылыстарды оқытып үйрететін болғандықтан, оның әрбір кезекті сабағы өткен және алдағы сабақтың мазмұны мен уақыты жағынан тығыз байланысып жатады. Жалпы жоғары оқу орындарында «Универ жүйесіндегі» алдын</w:t>
      </w:r>
      <w:r w:rsidRPr="00DA79E4">
        <w:rPr>
          <w:rFonts w:ascii="Arial" w:eastAsia="Times New Roman" w:hAnsi="Arial" w:cs="Arial"/>
          <w:b/>
          <w:bCs/>
          <w:color w:val="222222"/>
          <w:sz w:val="26"/>
          <w:szCs w:val="26"/>
          <w:lang w:eastAsia="ru-RU"/>
        </w:rPr>
        <w:t>—</w:t>
      </w:r>
      <w:r w:rsidRPr="00DA79E4">
        <w:rPr>
          <w:rFonts w:ascii="Arial" w:eastAsia="Times New Roman" w:hAnsi="Arial" w:cs="Arial"/>
          <w:color w:val="222222"/>
          <w:sz w:val="26"/>
          <w:szCs w:val="26"/>
          <w:lang w:eastAsia="ru-RU"/>
        </w:rPr>
        <w:t xml:space="preserve"> ала оқу жүктемесі негізінде бөлінген пән бойынша ОӘК-ні, яғни сол пәнінің дәріс, семинар, студенттің өзіндік жұмыс, тест тапсырмалары, емтихан, реферат тақырыптары, пәнге байланысты барлық материалдары сайдқа салынып, онымен топ студенттерінің әрбірі пайдалана алады. Мысалы, Қазақстан тарихы пәні бойынша барлық материалдармен таныс студент дәріс сабағында, оқытушының баяндау, әңгімелеу әдістері арқылы олардың пәнге деген қызығушылығын тудырмауы мүмкін, сондықтан оны белсенді,қызықты өту үшін оқытушы дәстүрлі емес әдістерді: топқа бөлу, тақырыпқа байланысты өзекті сұрақтар қою, пікірталас әдістерін қоса қолданса аудиторияның барлығы толық қамтылып, оқытушы мен студент, студент пен студент арасында қатынас болып,әрбір студент өз ойын толық жеткізе алады, бір –бірімен пікір таластыра алады. Сонда ғана дәріс сабағы қарым — қатынас үрдісіне негізделген оқыту – интерактивті әдістер арқылы студенттің белсенділігін арттырып, сабаққа қызығушылығы мен өз бетінше ізденушілігі арқасында жаңа дереккөздерімен жұмыс жасауға және оның белгілі бір тақырыпқа байланысты шығармашылық жұмыс жасауына жол ашады. Ал проблемалық баяндауда аудиторияға проблемалық ситуация жасау </w:t>
      </w:r>
      <w:proofErr w:type="gramStart"/>
      <w:r w:rsidRPr="00DA79E4">
        <w:rPr>
          <w:rFonts w:ascii="Arial" w:eastAsia="Times New Roman" w:hAnsi="Arial" w:cs="Arial"/>
          <w:color w:val="222222"/>
          <w:sz w:val="26"/>
          <w:szCs w:val="26"/>
          <w:lang w:eastAsia="ru-RU"/>
        </w:rPr>
        <w:t>арқылы,проблемалық</w:t>
      </w:r>
      <w:proofErr w:type="gramEnd"/>
      <w:r w:rsidRPr="00DA79E4">
        <w:rPr>
          <w:rFonts w:ascii="Arial" w:eastAsia="Times New Roman" w:hAnsi="Arial" w:cs="Arial"/>
          <w:color w:val="222222"/>
          <w:sz w:val="26"/>
          <w:szCs w:val="26"/>
          <w:lang w:eastAsia="ru-RU"/>
        </w:rPr>
        <w:t xml:space="preserve"> сұрақтар мен тапсырмалар қою, танымдық тапсырмалар беру және оған студенттің жауап беруге немесе шешуге (әрекет жасауы) тырысуы жатады.Бұл арқылы студенттердің танымдық</w:t>
      </w:r>
      <w:r w:rsidRPr="00DA79E4">
        <w:rPr>
          <w:rFonts w:ascii="Arial" w:eastAsia="Times New Roman" w:hAnsi="Arial" w:cs="Arial"/>
          <w:b/>
          <w:bCs/>
          <w:color w:val="222222"/>
          <w:sz w:val="26"/>
          <w:szCs w:val="26"/>
          <w:lang w:eastAsia="ru-RU"/>
        </w:rPr>
        <w:t>—</w:t>
      </w:r>
      <w:r w:rsidRPr="00DA79E4">
        <w:rPr>
          <w:rFonts w:ascii="Arial" w:eastAsia="Times New Roman" w:hAnsi="Arial" w:cs="Arial"/>
          <w:color w:val="222222"/>
          <w:sz w:val="26"/>
          <w:szCs w:val="26"/>
          <w:lang w:eastAsia="ru-RU"/>
        </w:rPr>
        <w:t>шығармашылыққабілеттерінің дамуына ықпал жасап, проблемалық ситуацияда игерген білімі мен біліктің нәтижесінде ол жаңа әдістерді немесе жаңаны іздеуге, талпыныс жасайды.</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 xml:space="preserve">Дәріс сабағында оқыту үрдісі тиімді болу үшін 3 жақты қарым –қатынас болуы </w:t>
      </w:r>
      <w:proofErr w:type="gramStart"/>
      <w:r w:rsidRPr="00DA79E4">
        <w:rPr>
          <w:rFonts w:ascii="Arial" w:eastAsia="Times New Roman" w:hAnsi="Arial" w:cs="Arial"/>
          <w:color w:val="222222"/>
          <w:sz w:val="26"/>
          <w:szCs w:val="26"/>
          <w:lang w:eastAsia="ru-RU"/>
        </w:rPr>
        <w:t>керек,олар</w:t>
      </w:r>
      <w:proofErr w:type="gramEnd"/>
      <w:r w:rsidRPr="00DA79E4">
        <w:rPr>
          <w:rFonts w:ascii="Arial" w:eastAsia="Times New Roman" w:hAnsi="Arial" w:cs="Arial"/>
          <w:color w:val="222222"/>
          <w:sz w:val="26"/>
          <w:szCs w:val="26"/>
          <w:lang w:eastAsia="ru-RU"/>
        </w:rPr>
        <w:t xml:space="preserve">:ақпараттық (ақпараттың берілу және сақталуы), </w:t>
      </w:r>
      <w:r w:rsidRPr="00DA79E4">
        <w:rPr>
          <w:rFonts w:ascii="Arial" w:eastAsia="Times New Roman" w:hAnsi="Arial" w:cs="Arial"/>
          <w:color w:val="222222"/>
          <w:sz w:val="26"/>
          <w:szCs w:val="26"/>
          <w:lang w:eastAsia="ru-RU"/>
        </w:rPr>
        <w:lastRenderedPageBreak/>
        <w:t>интерактивті(біріккен іс–әрекетте өзара әсердің ұйымдастырылуы), перцентивті оқыту (адамның басқа адамды қабылдауы және түсінуі).</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Интербелсенді дәріс сабағында оқытудың интерактивтік тәсілдеріне:ашық сұрақтарды қою іскерлігі (біріккен дұрыс жауапқа алдын –ала бағытталған жауапта емес, мәселе бойынша әр –түрлі көзқарастарды айтуы);оқытушы дәріс беріп қана қоймай соныменбірге студенттерге сабақ барысында «дұрыс» және «дұрыс емес» көзқарастарын батыл,қорқынышсыз айтуларына мүмкіндік беретін байтарап ретінде анықтауы,сабақтың қалай және неге жүзеге асатының түсінуге көмек беретін сабақты өзіндік талдауға дайындық, қай жерде өзара әрекеттесу «тоқырап» қалды, бұл қандай жағдаймен байланысты болады; сабақтың өту жағдайын, оның нәтижелігін қадағалауға мүмкіндік беретін ескертулерді тіркеу болып табылады.Дәріс сабағында теориялық білімді игерту мен жаңғырту және жаңа жағдайға іс жүзінде лайықтап қолдануға үйреткенде ғана студенттердің алған білімі мен біліктілігі шынайы да нақтылы қалыптасады. Осындай жолмен қалыптасқан білім мен біліктіліктің танымдық маңызы да зор деген ойдамыз.</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 xml:space="preserve">Жоғары оқу орындарында интербелсенді семинар (практикалық) сабағын өтудеоқыту әдістерініңинтерактивті түрлерін пайдалануға болады. Интерактивті оқыту әдістерінің түрлері: топтармен </w:t>
      </w:r>
      <w:proofErr w:type="gramStart"/>
      <w:r w:rsidRPr="00DA79E4">
        <w:rPr>
          <w:rFonts w:ascii="Arial" w:eastAsia="Times New Roman" w:hAnsi="Arial" w:cs="Arial"/>
          <w:color w:val="222222"/>
          <w:sz w:val="26"/>
          <w:szCs w:val="26"/>
          <w:lang w:eastAsia="ru-RU"/>
        </w:rPr>
        <w:t>жұмыс,пікірталас</w:t>
      </w:r>
      <w:proofErr w:type="gramEnd"/>
      <w:r w:rsidRPr="00DA79E4">
        <w:rPr>
          <w:rFonts w:ascii="Arial" w:eastAsia="Times New Roman" w:hAnsi="Arial" w:cs="Arial"/>
          <w:color w:val="222222"/>
          <w:sz w:val="26"/>
          <w:szCs w:val="26"/>
          <w:lang w:eastAsia="ru-RU"/>
        </w:rPr>
        <w:t xml:space="preserve"> талас, оқу пікірсайысы; «Сократтық ойындар», ойындық жобалау; ми шабуылы, дөңгелек үстел, конференция сабақ және тағы басқалар жатады[4, 17 б.].Көрсетілген интерактивті әдістердің кейбірінің семинар (практикалық) сабақта қолданылуына тоқталып өтсек. Интербелсенді семинар сабағында интерактивті оқыту әдістерін қолданудың негізгі мақсаты оқытылып отырған курстағы мәселелерді студенттердің меңгеру денгейін, олардың ұстанымдары қаншалықты нық екендігін анықтау және бүгінгі күндегі күрделі, өзекті мәселелерді талдауға, өзіндік пікір айтуға, іздене білу қабілеттерін шындау болып табылады.</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 xml:space="preserve">Белсенді әдістердің семинар сабақтарында пайдаланылатын тиімді </w:t>
      </w:r>
      <w:proofErr w:type="gramStart"/>
      <w:r w:rsidRPr="00DA79E4">
        <w:rPr>
          <w:rFonts w:ascii="Arial" w:eastAsia="Times New Roman" w:hAnsi="Arial" w:cs="Arial"/>
          <w:color w:val="222222"/>
          <w:sz w:val="26"/>
          <w:szCs w:val="26"/>
          <w:lang w:eastAsia="ru-RU"/>
        </w:rPr>
        <w:t>түрлеріне:пікір</w:t>
      </w:r>
      <w:proofErr w:type="gramEnd"/>
      <w:r w:rsidRPr="00DA79E4">
        <w:rPr>
          <w:rFonts w:ascii="Arial" w:eastAsia="Times New Roman" w:hAnsi="Arial" w:cs="Arial"/>
          <w:color w:val="222222"/>
          <w:sz w:val="26"/>
          <w:szCs w:val="26"/>
          <w:lang w:eastAsia="ru-RU"/>
        </w:rPr>
        <w:t xml:space="preserve"> сайыссеминар, семинарпресс-конференция болып табылады.М.В.Короткованың «Тарих сабағындағы ойындар мен пікір- сайыстар өткізу әдістемесі» деген еңбегінде интерактивті әдістің екі тәсілін ойын арқылы қатысушыларды оқыту мен пікір сайыс туралы баяндайды. Әдіскер сабақтың дәстүрлі емес қолданылатын түрлі ойын жіктеулері мен пікір сайыстарды пайдаланудың тиімді жолдарын </w:t>
      </w:r>
      <w:proofErr w:type="gramStart"/>
      <w:r w:rsidRPr="00DA79E4">
        <w:rPr>
          <w:rFonts w:ascii="Arial" w:eastAsia="Times New Roman" w:hAnsi="Arial" w:cs="Arial"/>
          <w:color w:val="222222"/>
          <w:sz w:val="26"/>
          <w:szCs w:val="26"/>
          <w:lang w:eastAsia="ru-RU"/>
        </w:rPr>
        <w:t>көрсетеді[</w:t>
      </w:r>
      <w:proofErr w:type="gramEnd"/>
      <w:r w:rsidRPr="00DA79E4">
        <w:rPr>
          <w:rFonts w:ascii="Arial" w:eastAsia="Times New Roman" w:hAnsi="Arial" w:cs="Arial"/>
          <w:color w:val="222222"/>
          <w:sz w:val="26"/>
          <w:szCs w:val="26"/>
          <w:lang w:eastAsia="ru-RU"/>
        </w:rPr>
        <w:t xml:space="preserve">5, 49-50 бб.].Ал пікір –сайыс семинардың бірнеше түрі бар, олар: құрылымдық немесе регламенттік пікір –сайыс, ойындық модельдеу элементтермен сипатталатын пікір –сайыс, жобалық мәселені талқылау болып бөлінеді.Жобалық мәселені талқылау пікір–сайыссеминарға тоқталатын болсақ, алдымен оған дайындықтан бастайық. Айталық Қазақстан тарихынан «Шыңғыс хан тарихи тұлға» деген тақырыптаөтетін семинар пікір сайысқа қатысатын әрбір студент </w:t>
      </w:r>
      <w:proofErr w:type="gramStart"/>
      <w:r w:rsidRPr="00DA79E4">
        <w:rPr>
          <w:rFonts w:ascii="Arial" w:eastAsia="Times New Roman" w:hAnsi="Arial" w:cs="Arial"/>
          <w:color w:val="222222"/>
          <w:sz w:val="26"/>
          <w:szCs w:val="26"/>
          <w:lang w:eastAsia="ru-RU"/>
        </w:rPr>
        <w:t>үшін,топтың</w:t>
      </w:r>
      <w:proofErr w:type="gramEnd"/>
      <w:r w:rsidRPr="00DA79E4">
        <w:rPr>
          <w:rFonts w:ascii="Arial" w:eastAsia="Times New Roman" w:hAnsi="Arial" w:cs="Arial"/>
          <w:color w:val="222222"/>
          <w:sz w:val="26"/>
          <w:szCs w:val="26"/>
          <w:lang w:eastAsia="ru-RU"/>
        </w:rPr>
        <w:t xml:space="preserve"> алдын–ала және тиянақты дайындығын қажет етеді. Сабақтың нәтижелі, әрі қызықты болып өтуі үшін оқытушы семинардың мәселелері бойынша алдын ала опоненттерді дайындап қояды.Пікірсайыс барысында оппонент студенттердің дайындалған мәселелерді шешу үшін студенттердің тақырыптың мәселелері бойынша толық дайындалуларына тура келеді.</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 xml:space="preserve">Пікірсайыс семинарында тақырыптың көтеріп отырған мәселелері бойынша алдын–ала дайындалған тезистер ұсынуға болады. Сондықтан </w:t>
      </w:r>
      <w:r w:rsidRPr="00DA79E4">
        <w:rPr>
          <w:rFonts w:ascii="Arial" w:eastAsia="Times New Roman" w:hAnsi="Arial" w:cs="Arial"/>
          <w:color w:val="222222"/>
          <w:sz w:val="26"/>
          <w:szCs w:val="26"/>
          <w:lang w:eastAsia="ru-RU"/>
        </w:rPr>
        <w:lastRenderedPageBreak/>
        <w:t xml:space="preserve">студенттердің семинарда жұмыс жасауының белсенділігін арттыру үшін дисскуссиялық мәселе бойынша «Шыңғыс хан тарихи тұлға» ретінде екі түрлі пікірлерді ұсынатын баяндамалар, бірі оның тарихи тұлға ретінде мықты қолбасшы, саясаткер екендігін, ал екіншісі оның қанішер, жауыз ретінде,яғни біріне –бірі қарама қарсы баяндама жасауы туралы тапсырма берілуі қажет.Пікірсайыс семинарына дайындықтың негізгі кезеңі, басқа да семинар түрлеріне дайындық секілді студенттердің өз бетінше алғашқы дерек көздерімен және семинарға ұсынылатын әдебиеттермен тыңғылықты жұмыс жасауы болып табылады.Пікірсайыс семинар сабағында жоспар бойынша қаралатын сұрақтардан да басқа жақсы құрастырылған және нақты шиеленіс тудыратын мәселеге байланысты қосымша сұрақтар бойынша студенттің ізденуі мен дайындалуына жол салады.Пікірсайыс семинар сабағының өту барысына тоқталсақ, ол алдымен диспут арқылы, яғни диспут- дегеніміз ол ойлардың қақтығысы, яғни белгілі тақырып бойынша топтарға бөлінген студенттер «Шыңғыс хан тарихи тұлға» ретінде мықты қолбасшы, саясаткер екендігін, ал екіншісі оның отпен өртеп, қылышпен қырып, жауыз, қанішер деген өз көзқарасын қорғап шығу болып табылады. Моңғол жаулаушылығы дәуіріндегі Қазақстандағы тарихи жағдайлар мен оқиғаларға, студенттердің өзіндік пікірлерін қалыптастырып, Шыңғыс хан туралы көзқарастарды тарихи талдай білуге үйрету. Пікірсайыстың қызықты өтуі баяндамашыға байланысты, егер ол нақты мәселені дәл айтып, қажетті аргументтермен дәлелдей </w:t>
      </w:r>
      <w:proofErr w:type="gramStart"/>
      <w:r w:rsidRPr="00DA79E4">
        <w:rPr>
          <w:rFonts w:ascii="Arial" w:eastAsia="Times New Roman" w:hAnsi="Arial" w:cs="Arial"/>
          <w:color w:val="222222"/>
          <w:sz w:val="26"/>
          <w:szCs w:val="26"/>
          <w:lang w:eastAsia="ru-RU"/>
        </w:rPr>
        <w:t>алса,аудиторияда</w:t>
      </w:r>
      <w:proofErr w:type="gramEnd"/>
      <w:r w:rsidRPr="00DA79E4">
        <w:rPr>
          <w:rFonts w:ascii="Arial" w:eastAsia="Times New Roman" w:hAnsi="Arial" w:cs="Arial"/>
          <w:color w:val="222222"/>
          <w:sz w:val="26"/>
          <w:szCs w:val="26"/>
          <w:lang w:eastAsia="ru-RU"/>
        </w:rPr>
        <w:t xml:space="preserve"> көтеріліп отырған мәселені шешуге байланысты қызығушылықтарын танытады.Ал студент пікірсайыстың барысын бақылап, егер теориялық тұрғыдан қателіктер болса бірден жөндеп отыруға міндетті.Көңіл аударатын мәселе пікірлердің қысқалығына, мазмұндылығына және образдығына мән берілуі керек. Пікір – сайыстың дұрыс бағытталуына нақты және уақытында қойылатын қосымша сұрақтарға да байланысты.Пікірсайыс семинар сабағына байланысты оқытушының </w:t>
      </w:r>
      <w:proofErr w:type="gramStart"/>
      <w:r w:rsidRPr="00DA79E4">
        <w:rPr>
          <w:rFonts w:ascii="Arial" w:eastAsia="Times New Roman" w:hAnsi="Arial" w:cs="Arial"/>
          <w:color w:val="222222"/>
          <w:sz w:val="26"/>
          <w:szCs w:val="26"/>
          <w:lang w:eastAsia="ru-RU"/>
        </w:rPr>
        <w:t>сұрақтары:нақтылық</w:t>
      </w:r>
      <w:proofErr w:type="gramEnd"/>
      <w:r w:rsidRPr="00DA79E4">
        <w:rPr>
          <w:rFonts w:ascii="Arial" w:eastAsia="Times New Roman" w:hAnsi="Arial" w:cs="Arial"/>
          <w:color w:val="222222"/>
          <w:sz w:val="26"/>
          <w:szCs w:val="26"/>
          <w:lang w:eastAsia="ru-RU"/>
        </w:rPr>
        <w:t>, мағыналық және сұрақтың мәселеге байланыстылығы сияқты ережелерді ұстануы керек. Оқытушы пікірсайыс семинар кезінде айтылған дәлелдерге және идеяларға қайта орала отырып, қорытынды жасап, балдық жүйемен бағалайды.</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 xml:space="preserve">Сонымен интербелсенді семинар сабағында оқытушы интерактивті әдістерді қолдану арқылы студенттің еркін ойлануына, ақыл-ойын дамыуға, шығармашылық белсенділігін арттыруға, ұжымдық іс-әрекетке, тіл байлығын </w:t>
      </w:r>
      <w:proofErr w:type="gramStart"/>
      <w:r w:rsidRPr="00DA79E4">
        <w:rPr>
          <w:rFonts w:ascii="Arial" w:eastAsia="Times New Roman" w:hAnsi="Arial" w:cs="Arial"/>
          <w:color w:val="222222"/>
          <w:sz w:val="26"/>
          <w:szCs w:val="26"/>
          <w:lang w:eastAsia="ru-RU"/>
        </w:rPr>
        <w:t>жетілдіруге,жан</w:t>
      </w:r>
      <w:proofErr w:type="gramEnd"/>
      <w:r w:rsidRPr="00DA79E4">
        <w:rPr>
          <w:rFonts w:ascii="Arial" w:eastAsia="Times New Roman" w:hAnsi="Arial" w:cs="Arial"/>
          <w:color w:val="222222"/>
          <w:sz w:val="26"/>
          <w:szCs w:val="26"/>
          <w:lang w:eastAsia="ru-RU"/>
        </w:rPr>
        <w:t xml:space="preserve">-жақты ізденушілігін арттыруға жағдай жасайды. Ал оқытушы үшін тиімділігі, ол түрлі әдістерді пайдалану арқылы сабақтың мәнін терең ашуға, аудиторияны толық қамтуға, әр студенттің білім деңгейін анықтауға, оларды </w:t>
      </w:r>
      <w:proofErr w:type="gramStart"/>
      <w:r w:rsidRPr="00DA79E4">
        <w:rPr>
          <w:rFonts w:ascii="Arial" w:eastAsia="Times New Roman" w:hAnsi="Arial" w:cs="Arial"/>
          <w:color w:val="222222"/>
          <w:sz w:val="26"/>
          <w:szCs w:val="26"/>
          <w:lang w:eastAsia="ru-RU"/>
        </w:rPr>
        <w:t>ізденіске,шығармашылыққа</w:t>
      </w:r>
      <w:proofErr w:type="gramEnd"/>
      <w:r w:rsidRPr="00DA79E4">
        <w:rPr>
          <w:rFonts w:ascii="Arial" w:eastAsia="Times New Roman" w:hAnsi="Arial" w:cs="Arial"/>
          <w:color w:val="222222"/>
          <w:sz w:val="26"/>
          <w:szCs w:val="26"/>
          <w:lang w:eastAsia="ru-RU"/>
        </w:rPr>
        <w:t>, өз бетінше жұмыс істеуге және барлығын бағалауға болады.Интербелсенді әдістер білім алушылардың өздік және өзіндік дамуына,олардың өз мүмкіншіліктері мен ұстанған құндылықтарын түсінуге және бағалауға жетелейді.</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Адамзат үшін ХХІ ғасыр жаңа технологиялардың ғасыры болмақ, ал осы жаңа технологияларды жүзеге асырып, өмірге енгізу, игеру және жетілдіру -бүгінгі жас ұрпақ, сіздердің еншілеріңіз… Ал жас ұрпақтың тағдыры- ұстаздардың қолында</w:t>
      </w:r>
      <w:r w:rsidR="00C95603">
        <w:rPr>
          <w:rFonts w:ascii="Arial" w:eastAsia="Times New Roman" w:hAnsi="Arial" w:cs="Arial"/>
          <w:color w:val="222222"/>
          <w:sz w:val="26"/>
          <w:szCs w:val="26"/>
          <w:lang w:val="kk-KZ" w:eastAsia="ru-RU"/>
        </w:rPr>
        <w:t>. Сондықтан да</w:t>
      </w:r>
      <w:bookmarkStart w:id="0" w:name="_GoBack"/>
      <w:bookmarkEnd w:id="0"/>
      <w:r w:rsidRPr="00DA79E4">
        <w:rPr>
          <w:rFonts w:ascii="Arial" w:eastAsia="Times New Roman" w:hAnsi="Arial" w:cs="Arial"/>
          <w:color w:val="222222"/>
          <w:sz w:val="26"/>
          <w:szCs w:val="26"/>
          <w:lang w:val="kk-KZ" w:eastAsia="ru-RU"/>
        </w:rPr>
        <w:t xml:space="preserve">, бүгінгі ұстаздар қауымы алдында үлкен міндет жүктелгенін байқаймыз. </w:t>
      </w:r>
      <w:proofErr w:type="gramStart"/>
      <w:r w:rsidRPr="00DA79E4">
        <w:rPr>
          <w:rFonts w:ascii="Arial" w:eastAsia="Times New Roman" w:hAnsi="Arial" w:cs="Arial"/>
          <w:color w:val="222222"/>
          <w:sz w:val="26"/>
          <w:szCs w:val="26"/>
          <w:lang w:eastAsia="ru-RU"/>
        </w:rPr>
        <w:t>Егер,өткен</w:t>
      </w:r>
      <w:proofErr w:type="gramEnd"/>
      <w:r w:rsidRPr="00DA79E4">
        <w:rPr>
          <w:rFonts w:ascii="Arial" w:eastAsia="Times New Roman" w:hAnsi="Arial" w:cs="Arial"/>
          <w:color w:val="222222"/>
          <w:sz w:val="26"/>
          <w:szCs w:val="26"/>
          <w:lang w:eastAsia="ru-RU"/>
        </w:rPr>
        <w:t xml:space="preserve"> уақыттарда таным процесін біз «білім беру», «оқыту», «үйрету» деп түсінсек, бүгінгі уақытта бұл </w:t>
      </w:r>
      <w:r w:rsidRPr="00DA79E4">
        <w:rPr>
          <w:rFonts w:ascii="Arial" w:eastAsia="Times New Roman" w:hAnsi="Arial" w:cs="Arial"/>
          <w:color w:val="222222"/>
          <w:sz w:val="26"/>
          <w:szCs w:val="26"/>
          <w:lang w:eastAsia="ru-RU"/>
        </w:rPr>
        <w:lastRenderedPageBreak/>
        <w:t>түсініктерді «білім алу/игеру», «оқу», «үйрену» деп өзгерту керек. Мұндай ұстаным бүгінгі күні әлемде жүріп жатқан жоғары оқу жүйесінде Балонья үдерісінің идеяларын толық қамтып, өзінің мазмұнын осы үдеріспен байланыстыруы ЖОО-ның жұмыстарына елеулі өзгерістер енгізуді талап етеді.</w:t>
      </w:r>
    </w:p>
    <w:p w:rsidR="00DA79E4" w:rsidRPr="00DA79E4" w:rsidRDefault="00DA79E4" w:rsidP="00DA79E4">
      <w:pPr>
        <w:numPr>
          <w:ilvl w:val="0"/>
          <w:numId w:val="1"/>
        </w:numPr>
        <w:spacing w:after="0" w:line="240" w:lineRule="auto"/>
        <w:ind w:left="0"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Әлімов А. Интербелсенді әдістерді жоғары оқу орындарында қолдану.</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Алматы -2009. -63-64 бб.</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 xml:space="preserve">2.Әбдіғұлова Б.Қ. Қазақстан тарихы сабақтарында оқытудың белсенді әдістерін пайдаланудың әдістемелік </w:t>
      </w:r>
      <w:proofErr w:type="gramStart"/>
      <w:r w:rsidRPr="00DA79E4">
        <w:rPr>
          <w:rFonts w:ascii="Arial" w:eastAsia="Times New Roman" w:hAnsi="Arial" w:cs="Arial"/>
          <w:color w:val="222222"/>
          <w:sz w:val="26"/>
          <w:szCs w:val="26"/>
          <w:lang w:eastAsia="ru-RU"/>
        </w:rPr>
        <w:t>жолдары.-</w:t>
      </w:r>
      <w:proofErr w:type="gramEnd"/>
      <w:r w:rsidRPr="00DA79E4">
        <w:rPr>
          <w:rFonts w:ascii="Arial" w:eastAsia="Times New Roman" w:hAnsi="Arial" w:cs="Arial"/>
          <w:color w:val="222222"/>
          <w:sz w:val="26"/>
          <w:szCs w:val="26"/>
          <w:lang w:eastAsia="ru-RU"/>
        </w:rPr>
        <w:t>Алматы.,-ҚазҰПУ,2012.-93 б.</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3.Қозғамбаева Г.Б. Тарихты оқыту әдістемесі. –</w:t>
      </w:r>
      <w:proofErr w:type="gramStart"/>
      <w:r w:rsidRPr="00DA79E4">
        <w:rPr>
          <w:rFonts w:ascii="Arial" w:eastAsia="Times New Roman" w:hAnsi="Arial" w:cs="Arial"/>
          <w:color w:val="222222"/>
          <w:sz w:val="26"/>
          <w:szCs w:val="26"/>
          <w:lang w:eastAsia="ru-RU"/>
        </w:rPr>
        <w:t>Шымкент.,</w:t>
      </w:r>
      <w:proofErr w:type="gramEnd"/>
      <w:r w:rsidRPr="00DA79E4">
        <w:rPr>
          <w:rFonts w:ascii="Arial" w:eastAsia="Times New Roman" w:hAnsi="Arial" w:cs="Arial"/>
          <w:color w:val="222222"/>
          <w:sz w:val="26"/>
          <w:szCs w:val="26"/>
          <w:lang w:eastAsia="ru-RU"/>
        </w:rPr>
        <w:t xml:space="preserve"> -Нұрлы –бейне баспаханасы, -2008., -204б.</w:t>
      </w:r>
    </w:p>
    <w:p w:rsidR="00DA79E4" w:rsidRPr="00DA79E4" w:rsidRDefault="00DA79E4" w:rsidP="00DA79E4">
      <w:pPr>
        <w:numPr>
          <w:ilvl w:val="0"/>
          <w:numId w:val="2"/>
        </w:numPr>
        <w:spacing w:after="0" w:line="240" w:lineRule="auto"/>
        <w:ind w:left="0"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Молдағалиев Б., Махимова А. Сатқанова Г. Интерактивті оқыту әдістері. //Қазақстан мектебі -</w:t>
      </w:r>
      <w:proofErr w:type="gramStart"/>
      <w:r w:rsidRPr="00DA79E4">
        <w:rPr>
          <w:rFonts w:ascii="Arial" w:eastAsia="Times New Roman" w:hAnsi="Arial" w:cs="Arial"/>
          <w:color w:val="222222"/>
          <w:sz w:val="26"/>
          <w:szCs w:val="26"/>
          <w:lang w:eastAsia="ru-RU"/>
        </w:rPr>
        <w:t>2006.,</w:t>
      </w:r>
      <w:proofErr w:type="gramEnd"/>
      <w:r w:rsidRPr="00DA79E4">
        <w:rPr>
          <w:rFonts w:ascii="Arial" w:eastAsia="Times New Roman" w:hAnsi="Arial" w:cs="Arial"/>
          <w:color w:val="222222"/>
          <w:sz w:val="26"/>
          <w:szCs w:val="26"/>
          <w:lang w:eastAsia="ru-RU"/>
        </w:rPr>
        <w:t xml:space="preserve"> №9.,-15-17бб.</w:t>
      </w:r>
    </w:p>
    <w:p w:rsidR="00DA79E4" w:rsidRPr="00DA79E4" w:rsidRDefault="00DA79E4" w:rsidP="00DA79E4">
      <w:pPr>
        <w:spacing w:after="0" w:line="240" w:lineRule="auto"/>
        <w:ind w:firstLine="709"/>
        <w:jc w:val="both"/>
        <w:rPr>
          <w:rFonts w:ascii="Arial" w:eastAsia="Times New Roman" w:hAnsi="Arial" w:cs="Arial"/>
          <w:color w:val="222222"/>
          <w:sz w:val="26"/>
          <w:szCs w:val="26"/>
          <w:lang w:eastAsia="ru-RU"/>
        </w:rPr>
      </w:pPr>
      <w:r w:rsidRPr="00DA79E4">
        <w:rPr>
          <w:rFonts w:ascii="Arial" w:eastAsia="Times New Roman" w:hAnsi="Arial" w:cs="Arial"/>
          <w:color w:val="222222"/>
          <w:sz w:val="26"/>
          <w:szCs w:val="26"/>
          <w:lang w:eastAsia="ru-RU"/>
        </w:rPr>
        <w:t>5.Короткова М.В. Методика преподавания игр и дискусий на уроках истории. –М.Владос, 2001. -256с.</w:t>
      </w:r>
    </w:p>
    <w:p w:rsidR="00DA79E4" w:rsidRPr="00A9595C" w:rsidRDefault="00DA79E4" w:rsidP="00DA79E4">
      <w:pPr>
        <w:spacing w:after="0" w:line="240" w:lineRule="auto"/>
        <w:ind w:firstLine="709"/>
        <w:jc w:val="both"/>
        <w:rPr>
          <w:sz w:val="28"/>
          <w:szCs w:val="28"/>
        </w:rPr>
      </w:pPr>
    </w:p>
    <w:sectPr w:rsidR="00DA79E4" w:rsidRPr="00A95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57910"/>
    <w:multiLevelType w:val="multilevel"/>
    <w:tmpl w:val="3516F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7B0F15"/>
    <w:multiLevelType w:val="multilevel"/>
    <w:tmpl w:val="7930A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58"/>
    <w:rsid w:val="00236E58"/>
    <w:rsid w:val="00430E0D"/>
    <w:rsid w:val="009D7EE5"/>
    <w:rsid w:val="00A9595C"/>
    <w:rsid w:val="00C95603"/>
    <w:rsid w:val="00DA7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B60BE-DE61-4FF4-BF28-86053856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A79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A9595C"/>
  </w:style>
  <w:style w:type="character" w:customStyle="1" w:styleId="l6">
    <w:name w:val="l6"/>
    <w:basedOn w:val="a0"/>
    <w:rsid w:val="00A9595C"/>
  </w:style>
  <w:style w:type="character" w:customStyle="1" w:styleId="l9">
    <w:name w:val="l9"/>
    <w:basedOn w:val="a0"/>
    <w:rsid w:val="00A9595C"/>
  </w:style>
  <w:style w:type="character" w:customStyle="1" w:styleId="l7">
    <w:name w:val="l7"/>
    <w:basedOn w:val="a0"/>
    <w:rsid w:val="00A9595C"/>
  </w:style>
  <w:style w:type="character" w:customStyle="1" w:styleId="l8">
    <w:name w:val="l8"/>
    <w:basedOn w:val="a0"/>
    <w:rsid w:val="00A9595C"/>
  </w:style>
  <w:style w:type="character" w:customStyle="1" w:styleId="l10">
    <w:name w:val="l10"/>
    <w:basedOn w:val="a0"/>
    <w:rsid w:val="00A9595C"/>
  </w:style>
  <w:style w:type="character" w:customStyle="1" w:styleId="10">
    <w:name w:val="Заголовок 1 Знак"/>
    <w:basedOn w:val="a0"/>
    <w:link w:val="1"/>
    <w:uiPriority w:val="9"/>
    <w:rsid w:val="00DA79E4"/>
    <w:rPr>
      <w:rFonts w:ascii="Times New Roman" w:eastAsia="Times New Roman" w:hAnsi="Times New Roman" w:cs="Times New Roman"/>
      <w:b/>
      <w:bCs/>
      <w:kern w:val="36"/>
      <w:sz w:val="48"/>
      <w:szCs w:val="48"/>
      <w:lang w:eastAsia="ru-RU"/>
    </w:rPr>
  </w:style>
  <w:style w:type="character" w:customStyle="1" w:styleId="td-post-date">
    <w:name w:val="td-post-date"/>
    <w:basedOn w:val="a0"/>
    <w:rsid w:val="00DA79E4"/>
  </w:style>
  <w:style w:type="paragraph" w:styleId="a4">
    <w:name w:val="Normal (Web)"/>
    <w:basedOn w:val="a"/>
    <w:uiPriority w:val="99"/>
    <w:semiHidden/>
    <w:unhideWhenUsed/>
    <w:rsid w:val="00DA7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A7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2556">
      <w:bodyDiv w:val="1"/>
      <w:marLeft w:val="0"/>
      <w:marRight w:val="0"/>
      <w:marTop w:val="0"/>
      <w:marBottom w:val="0"/>
      <w:divBdr>
        <w:top w:val="none" w:sz="0" w:space="0" w:color="auto"/>
        <w:left w:val="none" w:sz="0" w:space="0" w:color="auto"/>
        <w:bottom w:val="none" w:sz="0" w:space="0" w:color="auto"/>
        <w:right w:val="none" w:sz="0" w:space="0" w:color="auto"/>
      </w:divBdr>
      <w:divsChild>
        <w:div w:id="1935934227">
          <w:marLeft w:val="0"/>
          <w:marRight w:val="0"/>
          <w:marTop w:val="0"/>
          <w:marBottom w:val="0"/>
          <w:divBdr>
            <w:top w:val="none" w:sz="0" w:space="0" w:color="auto"/>
            <w:left w:val="none" w:sz="0" w:space="0" w:color="auto"/>
            <w:bottom w:val="none" w:sz="0" w:space="0" w:color="auto"/>
            <w:right w:val="none" w:sz="0" w:space="0" w:color="auto"/>
          </w:divBdr>
        </w:div>
        <w:div w:id="2106002061">
          <w:marLeft w:val="0"/>
          <w:marRight w:val="0"/>
          <w:marTop w:val="0"/>
          <w:marBottom w:val="0"/>
          <w:divBdr>
            <w:top w:val="none" w:sz="0" w:space="0" w:color="auto"/>
            <w:left w:val="none" w:sz="0" w:space="0" w:color="auto"/>
            <w:bottom w:val="none" w:sz="0" w:space="0" w:color="auto"/>
            <w:right w:val="none" w:sz="0" w:space="0" w:color="auto"/>
          </w:divBdr>
        </w:div>
        <w:div w:id="1397509324">
          <w:marLeft w:val="0"/>
          <w:marRight w:val="0"/>
          <w:marTop w:val="0"/>
          <w:marBottom w:val="0"/>
          <w:divBdr>
            <w:top w:val="none" w:sz="0" w:space="0" w:color="auto"/>
            <w:left w:val="none" w:sz="0" w:space="0" w:color="auto"/>
            <w:bottom w:val="none" w:sz="0" w:space="0" w:color="auto"/>
            <w:right w:val="none" w:sz="0" w:space="0" w:color="auto"/>
          </w:divBdr>
        </w:div>
        <w:div w:id="1484082565">
          <w:marLeft w:val="0"/>
          <w:marRight w:val="0"/>
          <w:marTop w:val="0"/>
          <w:marBottom w:val="0"/>
          <w:divBdr>
            <w:top w:val="none" w:sz="0" w:space="0" w:color="auto"/>
            <w:left w:val="none" w:sz="0" w:space="0" w:color="auto"/>
            <w:bottom w:val="none" w:sz="0" w:space="0" w:color="auto"/>
            <w:right w:val="none" w:sz="0" w:space="0" w:color="auto"/>
          </w:divBdr>
        </w:div>
        <w:div w:id="1940864966">
          <w:marLeft w:val="0"/>
          <w:marRight w:val="0"/>
          <w:marTop w:val="0"/>
          <w:marBottom w:val="0"/>
          <w:divBdr>
            <w:top w:val="none" w:sz="0" w:space="0" w:color="auto"/>
            <w:left w:val="none" w:sz="0" w:space="0" w:color="auto"/>
            <w:bottom w:val="none" w:sz="0" w:space="0" w:color="auto"/>
            <w:right w:val="none" w:sz="0" w:space="0" w:color="auto"/>
          </w:divBdr>
        </w:div>
        <w:div w:id="706179299">
          <w:marLeft w:val="0"/>
          <w:marRight w:val="0"/>
          <w:marTop w:val="0"/>
          <w:marBottom w:val="0"/>
          <w:divBdr>
            <w:top w:val="none" w:sz="0" w:space="0" w:color="auto"/>
            <w:left w:val="none" w:sz="0" w:space="0" w:color="auto"/>
            <w:bottom w:val="none" w:sz="0" w:space="0" w:color="auto"/>
            <w:right w:val="none" w:sz="0" w:space="0" w:color="auto"/>
          </w:divBdr>
        </w:div>
        <w:div w:id="1513370817">
          <w:marLeft w:val="0"/>
          <w:marRight w:val="0"/>
          <w:marTop w:val="0"/>
          <w:marBottom w:val="0"/>
          <w:divBdr>
            <w:top w:val="none" w:sz="0" w:space="0" w:color="auto"/>
            <w:left w:val="none" w:sz="0" w:space="0" w:color="auto"/>
            <w:bottom w:val="none" w:sz="0" w:space="0" w:color="auto"/>
            <w:right w:val="none" w:sz="0" w:space="0" w:color="auto"/>
          </w:divBdr>
        </w:div>
        <w:div w:id="1954701484">
          <w:marLeft w:val="0"/>
          <w:marRight w:val="0"/>
          <w:marTop w:val="0"/>
          <w:marBottom w:val="0"/>
          <w:divBdr>
            <w:top w:val="none" w:sz="0" w:space="0" w:color="auto"/>
            <w:left w:val="none" w:sz="0" w:space="0" w:color="auto"/>
            <w:bottom w:val="none" w:sz="0" w:space="0" w:color="auto"/>
            <w:right w:val="none" w:sz="0" w:space="0" w:color="auto"/>
          </w:divBdr>
        </w:div>
        <w:div w:id="1536846191">
          <w:marLeft w:val="0"/>
          <w:marRight w:val="0"/>
          <w:marTop w:val="0"/>
          <w:marBottom w:val="0"/>
          <w:divBdr>
            <w:top w:val="none" w:sz="0" w:space="0" w:color="auto"/>
            <w:left w:val="none" w:sz="0" w:space="0" w:color="auto"/>
            <w:bottom w:val="none" w:sz="0" w:space="0" w:color="auto"/>
            <w:right w:val="none" w:sz="0" w:space="0" w:color="auto"/>
          </w:divBdr>
        </w:div>
        <w:div w:id="1709523979">
          <w:marLeft w:val="0"/>
          <w:marRight w:val="0"/>
          <w:marTop w:val="0"/>
          <w:marBottom w:val="0"/>
          <w:divBdr>
            <w:top w:val="none" w:sz="0" w:space="0" w:color="auto"/>
            <w:left w:val="none" w:sz="0" w:space="0" w:color="auto"/>
            <w:bottom w:val="none" w:sz="0" w:space="0" w:color="auto"/>
            <w:right w:val="none" w:sz="0" w:space="0" w:color="auto"/>
          </w:divBdr>
        </w:div>
      </w:divsChild>
    </w:div>
    <w:div w:id="1575243081">
      <w:bodyDiv w:val="1"/>
      <w:marLeft w:val="0"/>
      <w:marRight w:val="0"/>
      <w:marTop w:val="0"/>
      <w:marBottom w:val="0"/>
      <w:divBdr>
        <w:top w:val="none" w:sz="0" w:space="0" w:color="auto"/>
        <w:left w:val="none" w:sz="0" w:space="0" w:color="auto"/>
        <w:bottom w:val="none" w:sz="0" w:space="0" w:color="auto"/>
        <w:right w:val="none" w:sz="0" w:space="0" w:color="auto"/>
      </w:divBdr>
      <w:divsChild>
        <w:div w:id="1342121013">
          <w:marLeft w:val="0"/>
          <w:marRight w:val="0"/>
          <w:marTop w:val="0"/>
          <w:marBottom w:val="0"/>
          <w:divBdr>
            <w:top w:val="none" w:sz="0" w:space="0" w:color="auto"/>
            <w:left w:val="none" w:sz="0" w:space="0" w:color="auto"/>
            <w:bottom w:val="none" w:sz="0" w:space="0" w:color="auto"/>
            <w:right w:val="none" w:sz="0" w:space="0" w:color="auto"/>
          </w:divBdr>
        </w:div>
        <w:div w:id="383220643">
          <w:marLeft w:val="0"/>
          <w:marRight w:val="0"/>
          <w:marTop w:val="0"/>
          <w:marBottom w:val="0"/>
          <w:divBdr>
            <w:top w:val="none" w:sz="0" w:space="0" w:color="auto"/>
            <w:left w:val="none" w:sz="0" w:space="0" w:color="auto"/>
            <w:bottom w:val="none" w:sz="0" w:space="0" w:color="auto"/>
            <w:right w:val="none" w:sz="0" w:space="0" w:color="auto"/>
          </w:divBdr>
        </w:div>
        <w:div w:id="951789540">
          <w:marLeft w:val="0"/>
          <w:marRight w:val="0"/>
          <w:marTop w:val="0"/>
          <w:marBottom w:val="0"/>
          <w:divBdr>
            <w:top w:val="none" w:sz="0" w:space="0" w:color="auto"/>
            <w:left w:val="none" w:sz="0" w:space="0" w:color="auto"/>
            <w:bottom w:val="none" w:sz="0" w:space="0" w:color="auto"/>
            <w:right w:val="none" w:sz="0" w:space="0" w:color="auto"/>
          </w:divBdr>
        </w:div>
        <w:div w:id="2057511934">
          <w:marLeft w:val="0"/>
          <w:marRight w:val="0"/>
          <w:marTop w:val="0"/>
          <w:marBottom w:val="0"/>
          <w:divBdr>
            <w:top w:val="none" w:sz="0" w:space="0" w:color="auto"/>
            <w:left w:val="none" w:sz="0" w:space="0" w:color="auto"/>
            <w:bottom w:val="none" w:sz="0" w:space="0" w:color="auto"/>
            <w:right w:val="none" w:sz="0" w:space="0" w:color="auto"/>
          </w:divBdr>
        </w:div>
      </w:divsChild>
    </w:div>
    <w:div w:id="1930311111">
      <w:bodyDiv w:val="1"/>
      <w:marLeft w:val="0"/>
      <w:marRight w:val="0"/>
      <w:marTop w:val="0"/>
      <w:marBottom w:val="0"/>
      <w:divBdr>
        <w:top w:val="none" w:sz="0" w:space="0" w:color="auto"/>
        <w:left w:val="none" w:sz="0" w:space="0" w:color="auto"/>
        <w:bottom w:val="none" w:sz="0" w:space="0" w:color="auto"/>
        <w:right w:val="none" w:sz="0" w:space="0" w:color="auto"/>
      </w:divBdr>
      <w:divsChild>
        <w:div w:id="639113729">
          <w:marLeft w:val="0"/>
          <w:marRight w:val="0"/>
          <w:marTop w:val="0"/>
          <w:marBottom w:val="0"/>
          <w:divBdr>
            <w:top w:val="none" w:sz="0" w:space="0" w:color="auto"/>
            <w:left w:val="none" w:sz="0" w:space="0" w:color="auto"/>
            <w:bottom w:val="none" w:sz="0" w:space="0" w:color="auto"/>
            <w:right w:val="none" w:sz="0" w:space="0" w:color="auto"/>
          </w:divBdr>
          <w:divsChild>
            <w:div w:id="1417823975">
              <w:marLeft w:val="0"/>
              <w:marRight w:val="0"/>
              <w:marTop w:val="0"/>
              <w:marBottom w:val="240"/>
              <w:divBdr>
                <w:top w:val="none" w:sz="0" w:space="0" w:color="auto"/>
                <w:left w:val="none" w:sz="0" w:space="0" w:color="auto"/>
                <w:bottom w:val="none" w:sz="0" w:space="0" w:color="auto"/>
                <w:right w:val="none" w:sz="0" w:space="0" w:color="auto"/>
              </w:divBdr>
            </w:div>
          </w:divsChild>
        </w:div>
        <w:div w:id="69933624">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3018</Words>
  <Characters>17205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2025-01-13T08:28:00Z</dcterms:created>
  <dcterms:modified xsi:type="dcterms:W3CDTF">2025-01-13T12:49:00Z</dcterms:modified>
</cp:coreProperties>
</file>